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4B" w:rsidRPr="009C6F87" w:rsidRDefault="00F8394B">
      <w:pPr>
        <w:pStyle w:val="Heading11"/>
        <w:spacing w:before="62" w:line="322" w:lineRule="exact"/>
      </w:pPr>
      <w:r w:rsidRPr="009C6F87">
        <w:t>ДОГОВОР №</w:t>
      </w:r>
    </w:p>
    <w:p w:rsidR="00F8394B" w:rsidRPr="009C6F87" w:rsidRDefault="00F8394B">
      <w:pPr>
        <w:spacing w:line="242" w:lineRule="auto"/>
        <w:ind w:left="2148" w:right="1961"/>
        <w:jc w:val="center"/>
        <w:rPr>
          <w:b/>
          <w:sz w:val="28"/>
        </w:rPr>
      </w:pPr>
      <w:r w:rsidRPr="009C6F87">
        <w:rPr>
          <w:b/>
          <w:sz w:val="28"/>
        </w:rPr>
        <w:t>подряда на ремонт и техническое обслуживание автотранспортных средств</w:t>
      </w:r>
    </w:p>
    <w:p w:rsidR="00F8394B" w:rsidRPr="009C6F87" w:rsidRDefault="00F8394B">
      <w:pPr>
        <w:pStyle w:val="a3"/>
        <w:ind w:left="0"/>
        <w:jc w:val="left"/>
        <w:rPr>
          <w:b/>
          <w:sz w:val="27"/>
        </w:rPr>
      </w:pPr>
    </w:p>
    <w:p w:rsidR="00F8394B" w:rsidRPr="009C6F87" w:rsidRDefault="00F8394B">
      <w:pPr>
        <w:pStyle w:val="a3"/>
        <w:tabs>
          <w:tab w:val="left" w:pos="7840"/>
          <w:tab w:val="left" w:pos="8313"/>
        </w:tabs>
        <w:spacing w:before="1"/>
        <w:jc w:val="left"/>
      </w:pPr>
      <w:r w:rsidRPr="009C6F87">
        <w:t>р.п.</w:t>
      </w:r>
      <w:r w:rsidRPr="009C6F87">
        <w:rPr>
          <w:spacing w:val="-1"/>
        </w:rPr>
        <w:t xml:space="preserve"> </w:t>
      </w:r>
      <w:r w:rsidRPr="009C6F87">
        <w:t>Большие</w:t>
      </w:r>
      <w:r w:rsidRPr="009C6F87">
        <w:rPr>
          <w:spacing w:val="-2"/>
        </w:rPr>
        <w:t xml:space="preserve"> </w:t>
      </w:r>
      <w:r w:rsidR="00925133">
        <w:t xml:space="preserve">Вяземы                                                                  </w:t>
      </w:r>
      <w:r w:rsidRPr="009C6F87">
        <w:t>«</w:t>
      </w:r>
      <w:r w:rsidR="000B2AFF">
        <w:t xml:space="preserve">  </w:t>
      </w:r>
      <w:r w:rsidRPr="009C6F87">
        <w:t xml:space="preserve"> »              </w:t>
      </w:r>
      <w:smartTag w:uri="urn:schemas-microsoft-com:office:smarttags" w:element="metricconverter">
        <w:smartTagPr>
          <w:attr w:name="ProductID" w:val="2020 г"/>
        </w:smartTagPr>
        <w:r w:rsidRPr="009C6F87">
          <w:t>2020</w:t>
        </w:r>
        <w:r w:rsidRPr="009C6F87">
          <w:rPr>
            <w:spacing w:val="-1"/>
          </w:rPr>
          <w:t xml:space="preserve"> </w:t>
        </w:r>
        <w:r w:rsidRPr="009C6F87">
          <w:t>г</w:t>
        </w:r>
      </w:smartTag>
      <w:r w:rsidRPr="009C6F87">
        <w:t>.</w:t>
      </w:r>
    </w:p>
    <w:p w:rsidR="00F8394B" w:rsidRPr="009C6F87" w:rsidRDefault="00F8394B">
      <w:pPr>
        <w:pStyle w:val="a3"/>
        <w:ind w:left="0"/>
        <w:jc w:val="left"/>
        <w:rPr>
          <w:sz w:val="20"/>
        </w:rPr>
      </w:pPr>
    </w:p>
    <w:p w:rsidR="00BC67C7" w:rsidRPr="009C6F87" w:rsidRDefault="00925133" w:rsidP="00BC67C7">
      <w:pPr>
        <w:pStyle w:val="a3"/>
        <w:tabs>
          <w:tab w:val="left" w:pos="2056"/>
          <w:tab w:val="left" w:pos="8104"/>
        </w:tabs>
        <w:spacing w:before="90"/>
      </w:pPr>
      <w:r>
        <w:t xml:space="preserve">            </w:t>
      </w:r>
      <w:proofErr w:type="spellStart"/>
      <w:r w:rsidR="000B2AFF">
        <w:t>______________________</w:t>
      </w:r>
      <w:proofErr w:type="gramStart"/>
      <w:r w:rsidR="00F8394B" w:rsidRPr="009C6F87">
        <w:t>именуемое</w:t>
      </w:r>
      <w:proofErr w:type="spellEnd"/>
      <w:proofErr w:type="gramEnd"/>
      <w:r w:rsidR="00F8394B" w:rsidRPr="009C6F87">
        <w:rPr>
          <w:spacing w:val="40"/>
        </w:rPr>
        <w:t xml:space="preserve"> </w:t>
      </w:r>
      <w:r w:rsidR="00F8394B" w:rsidRPr="009C6F87">
        <w:t>в</w:t>
      </w:r>
      <w:r w:rsidR="00F8394B" w:rsidRPr="009C6F87">
        <w:rPr>
          <w:spacing w:val="40"/>
        </w:rPr>
        <w:t xml:space="preserve"> </w:t>
      </w:r>
      <w:r w:rsidR="00F8394B" w:rsidRPr="009C6F87">
        <w:t>дальнейшем</w:t>
      </w:r>
      <w:r w:rsidR="00F8394B" w:rsidRPr="009C6F87">
        <w:rPr>
          <w:spacing w:val="40"/>
        </w:rPr>
        <w:t xml:space="preserve"> </w:t>
      </w:r>
      <w:r w:rsidR="00F8394B" w:rsidRPr="009C6F87">
        <w:t>Заказчик,</w:t>
      </w:r>
      <w:r w:rsidR="00F8394B" w:rsidRPr="009C6F87">
        <w:rPr>
          <w:spacing w:val="41"/>
        </w:rPr>
        <w:t xml:space="preserve"> </w:t>
      </w:r>
      <w:r w:rsidR="00F8394B" w:rsidRPr="009C6F87">
        <w:t>в</w:t>
      </w:r>
      <w:r w:rsidR="00F8394B" w:rsidRPr="009C6F87">
        <w:rPr>
          <w:spacing w:val="40"/>
        </w:rPr>
        <w:t xml:space="preserve"> </w:t>
      </w:r>
      <w:proofErr w:type="spellStart"/>
      <w:r w:rsidR="00F8394B" w:rsidRPr="009C6F87">
        <w:t>лице</w:t>
      </w:r>
      <w:r w:rsidR="000B2AFF">
        <w:t>____________________</w:t>
      </w:r>
      <w:proofErr w:type="spellEnd"/>
      <w:r w:rsidR="00F8394B" w:rsidRPr="009C6F87">
        <w:rPr>
          <w:u w:val="single"/>
        </w:rPr>
        <w:t>,</w:t>
      </w:r>
      <w:r w:rsidR="00F8394B" w:rsidRPr="009C6F87">
        <w:t xml:space="preserve"> действующего</w:t>
      </w:r>
      <w:r w:rsidR="00F8394B" w:rsidRPr="009C6F87">
        <w:rPr>
          <w:spacing w:val="22"/>
        </w:rPr>
        <w:t xml:space="preserve"> </w:t>
      </w:r>
      <w:r w:rsidR="00F8394B" w:rsidRPr="009C6F87">
        <w:t xml:space="preserve">на </w:t>
      </w:r>
      <w:proofErr w:type="spellStart"/>
      <w:r w:rsidR="00F8394B" w:rsidRPr="009C6F87">
        <w:t>основании</w:t>
      </w:r>
      <w:r w:rsidR="000B2AFF">
        <w:t>______________</w:t>
      </w:r>
      <w:proofErr w:type="spellEnd"/>
      <w:r w:rsidR="00F8394B" w:rsidRPr="009C6F87">
        <w:t>, с одной стороны, и Индиви</w:t>
      </w:r>
      <w:r w:rsidR="009C6F87">
        <w:t>дуальный Предприниматель Селезне</w:t>
      </w:r>
      <w:r w:rsidR="00F8394B" w:rsidRPr="009C6F87">
        <w:t xml:space="preserve">ва Ольга Викторовна, именуемое в дальнейшем Исполнитель, </w:t>
      </w:r>
      <w:r w:rsidR="00BC67C7" w:rsidRPr="00BC67C7">
        <w:t>ОГРНИП</w:t>
      </w:r>
      <w:r w:rsidR="00BC67C7" w:rsidRPr="009C6F87">
        <w:t xml:space="preserve"> -</w:t>
      </w:r>
      <w:r w:rsidR="00BC67C7">
        <w:t xml:space="preserve"> </w:t>
      </w:r>
      <w:r w:rsidR="00BC67C7" w:rsidRPr="009C6F87">
        <w:t>308503212700053</w:t>
      </w:r>
      <w:r w:rsidR="00BC67C7">
        <w:t xml:space="preserve">, </w:t>
      </w:r>
      <w:r w:rsidR="00BC67C7" w:rsidRPr="009C6F87">
        <w:t>действующ</w:t>
      </w:r>
      <w:r w:rsidR="00BC67C7" w:rsidRPr="00BC67C7">
        <w:t>ая</w:t>
      </w:r>
      <w:r w:rsidR="00BC67C7" w:rsidRPr="009C6F87">
        <w:t xml:space="preserve"> на основании Свидетельства серии, серия 50 №010696457, с другой стороны, заключили настоящий договор о ниже следующем:</w:t>
      </w:r>
    </w:p>
    <w:p w:rsidR="00BC67C7" w:rsidRPr="009C6F87" w:rsidRDefault="00BC67C7" w:rsidP="00925133">
      <w:pPr>
        <w:pStyle w:val="a3"/>
        <w:tabs>
          <w:tab w:val="left" w:pos="2056"/>
          <w:tab w:val="left" w:pos="8104"/>
        </w:tabs>
        <w:spacing w:before="90"/>
      </w:pPr>
    </w:p>
    <w:p w:rsidR="00F8394B" w:rsidRPr="009C6F87" w:rsidRDefault="00F8394B">
      <w:pPr>
        <w:pStyle w:val="Heading21"/>
        <w:tabs>
          <w:tab w:val="left" w:pos="3683"/>
          <w:tab w:val="left" w:pos="10125"/>
        </w:tabs>
      </w:pPr>
      <w:r w:rsidRPr="009C6F87">
        <w:rPr>
          <w:b w:val="0"/>
          <w:shd w:val="clear" w:color="auto" w:fill="E7E7E7"/>
        </w:rPr>
        <w:t xml:space="preserve"> </w:t>
      </w:r>
      <w:r w:rsidRPr="009C6F87">
        <w:rPr>
          <w:b w:val="0"/>
          <w:shd w:val="clear" w:color="auto" w:fill="E7E7E7"/>
        </w:rPr>
        <w:tab/>
      </w:r>
      <w:r w:rsidRPr="009C6F87">
        <w:rPr>
          <w:shd w:val="clear" w:color="auto" w:fill="E7E7E7"/>
        </w:rPr>
        <w:t>1. ПРЕДМЕТ</w:t>
      </w:r>
      <w:r w:rsidRPr="009C6F87">
        <w:rPr>
          <w:spacing w:val="50"/>
          <w:shd w:val="clear" w:color="auto" w:fill="E7E7E7"/>
        </w:rPr>
        <w:t xml:space="preserve"> </w:t>
      </w:r>
      <w:r w:rsidRPr="009C6F87">
        <w:rPr>
          <w:shd w:val="clear" w:color="auto" w:fill="E7E7E7"/>
        </w:rPr>
        <w:t>ДОГОВОРА.</w:t>
      </w:r>
      <w:r w:rsidRPr="009C6F87">
        <w:rPr>
          <w:shd w:val="clear" w:color="auto" w:fill="E7E7E7"/>
        </w:rPr>
        <w:tab/>
      </w:r>
    </w:p>
    <w:p w:rsidR="00F8394B" w:rsidRPr="009C6F87" w:rsidRDefault="00F8394B">
      <w:pPr>
        <w:pStyle w:val="a5"/>
        <w:numPr>
          <w:ilvl w:val="1"/>
          <w:numId w:val="11"/>
        </w:numPr>
        <w:tabs>
          <w:tab w:val="left" w:pos="737"/>
        </w:tabs>
        <w:ind w:right="132" w:firstLine="0"/>
        <w:rPr>
          <w:sz w:val="24"/>
        </w:rPr>
      </w:pPr>
      <w:r w:rsidRPr="009C6F87">
        <w:rPr>
          <w:sz w:val="24"/>
        </w:rPr>
        <w:t>Исполнитель обязуется выполнить по заданию Заказчика работы по ремонту и/или техническому обслуживанию (далее по тексту – «работы») принадлежащих Заказчику или третьим лицам автотранспортных средств (далее по тексту – «автомобиль») и сдать результат выполненных работ Заказчику, а Заказчик обязуется принять результат выполненных работ и оплатить их стоимость на условиях настоящего Договора.</w:t>
      </w:r>
    </w:p>
    <w:p w:rsidR="00F8394B" w:rsidRPr="009C6F87" w:rsidRDefault="00F8394B">
      <w:pPr>
        <w:pStyle w:val="a5"/>
        <w:numPr>
          <w:ilvl w:val="1"/>
          <w:numId w:val="11"/>
        </w:numPr>
        <w:tabs>
          <w:tab w:val="left" w:pos="737"/>
        </w:tabs>
        <w:ind w:right="131" w:firstLine="0"/>
        <w:rPr>
          <w:sz w:val="24"/>
        </w:rPr>
      </w:pPr>
      <w:r w:rsidRPr="009C6F87">
        <w:rPr>
          <w:sz w:val="24"/>
        </w:rPr>
        <w:t>Количество автомобилей, предоставленных Заказчиком для проведения Исполнителем работ, определяется на основании письменных заявок</w:t>
      </w:r>
      <w:r w:rsidRPr="009C6F87">
        <w:rPr>
          <w:spacing w:val="-2"/>
          <w:sz w:val="24"/>
        </w:rPr>
        <w:t xml:space="preserve"> </w:t>
      </w:r>
      <w:r w:rsidRPr="009C6F87">
        <w:rPr>
          <w:sz w:val="24"/>
        </w:rPr>
        <w:t>Заказчика.</w:t>
      </w:r>
    </w:p>
    <w:p w:rsidR="00F8394B" w:rsidRPr="009C6F87" w:rsidRDefault="00F8394B">
      <w:pPr>
        <w:pStyle w:val="a5"/>
        <w:numPr>
          <w:ilvl w:val="1"/>
          <w:numId w:val="11"/>
        </w:numPr>
        <w:tabs>
          <w:tab w:val="left" w:pos="737"/>
        </w:tabs>
        <w:ind w:right="132" w:firstLine="0"/>
        <w:rPr>
          <w:sz w:val="24"/>
        </w:rPr>
      </w:pPr>
      <w:r w:rsidRPr="009C6F87">
        <w:rPr>
          <w:sz w:val="24"/>
        </w:rPr>
        <w:t>Работы, указанные в п.1.1. настоящего Договора, выполняются на станции технического обслуживания Исполнителя, расположенной по адресу: 143050, Московская область, Одинцовский район, р.п. Большие Вяземы, Можайское шоссе, д. 2А, технический центр</w:t>
      </w:r>
      <w:r w:rsidRPr="009C6F87">
        <w:rPr>
          <w:spacing w:val="-2"/>
          <w:sz w:val="24"/>
        </w:rPr>
        <w:t xml:space="preserve"> </w:t>
      </w:r>
      <w:r w:rsidR="009C6F87">
        <w:rPr>
          <w:sz w:val="24"/>
        </w:rPr>
        <w:t>«ВОЛИН</w:t>
      </w:r>
      <w:r w:rsidRPr="009C6F87">
        <w:rPr>
          <w:sz w:val="24"/>
        </w:rPr>
        <w:t>».</w:t>
      </w:r>
    </w:p>
    <w:p w:rsidR="00F8394B" w:rsidRPr="009C6F87" w:rsidRDefault="00F8394B">
      <w:pPr>
        <w:pStyle w:val="a5"/>
        <w:numPr>
          <w:ilvl w:val="1"/>
          <w:numId w:val="11"/>
        </w:numPr>
        <w:tabs>
          <w:tab w:val="left" w:pos="737"/>
        </w:tabs>
        <w:ind w:right="133" w:firstLine="0"/>
        <w:rPr>
          <w:sz w:val="24"/>
        </w:rPr>
      </w:pPr>
      <w:r w:rsidRPr="009C6F87">
        <w:rPr>
          <w:sz w:val="24"/>
        </w:rPr>
        <w:t>Доставка автотранспортного средства на станцию технического обслуживания Исполнителя и ее возврат после проведения работ производится силами и средствами Заказчика. По соглашению Сторон настоящего Договора доставка автотранспортного средства до станции технического обслуживания Исполнителя может быть организована силами Исполнителя, при этом Заказчик возмещает Исполнителю стоимость</w:t>
      </w:r>
      <w:r w:rsidRPr="009C6F87">
        <w:rPr>
          <w:spacing w:val="-6"/>
          <w:sz w:val="24"/>
        </w:rPr>
        <w:t xml:space="preserve"> </w:t>
      </w:r>
      <w:r w:rsidRPr="009C6F87">
        <w:rPr>
          <w:sz w:val="24"/>
        </w:rPr>
        <w:t>доставки.</w:t>
      </w:r>
    </w:p>
    <w:p w:rsidR="00F8394B" w:rsidRPr="009C6F87" w:rsidRDefault="00F8394B">
      <w:pPr>
        <w:pStyle w:val="Heading21"/>
        <w:tabs>
          <w:tab w:val="left" w:pos="2275"/>
          <w:tab w:val="left" w:pos="10118"/>
        </w:tabs>
        <w:spacing w:before="2"/>
      </w:pPr>
      <w:r w:rsidRPr="009C6F87">
        <w:rPr>
          <w:b w:val="0"/>
          <w:shd w:val="clear" w:color="auto" w:fill="E7E7E7"/>
        </w:rPr>
        <w:t xml:space="preserve"> </w:t>
      </w:r>
      <w:r w:rsidRPr="009C6F87">
        <w:rPr>
          <w:b w:val="0"/>
          <w:shd w:val="clear" w:color="auto" w:fill="E7E7E7"/>
        </w:rPr>
        <w:tab/>
      </w:r>
      <w:r w:rsidRPr="009C6F87">
        <w:rPr>
          <w:shd w:val="clear" w:color="auto" w:fill="E7E7E7"/>
        </w:rPr>
        <w:t>2. УСЛОВИЯ ОБСЛУЖИВАНИЯ</w:t>
      </w:r>
      <w:r w:rsidRPr="009C6F87">
        <w:rPr>
          <w:spacing w:val="47"/>
          <w:shd w:val="clear" w:color="auto" w:fill="E7E7E7"/>
        </w:rPr>
        <w:t xml:space="preserve"> </w:t>
      </w:r>
      <w:r w:rsidRPr="009C6F87">
        <w:rPr>
          <w:shd w:val="clear" w:color="auto" w:fill="E7E7E7"/>
        </w:rPr>
        <w:t>АВТОМОБИЛЕЙ</w:t>
      </w:r>
      <w:r w:rsidRPr="009C6F87">
        <w:rPr>
          <w:shd w:val="clear" w:color="auto" w:fill="E7E7E7"/>
        </w:rPr>
        <w:tab/>
      </w:r>
    </w:p>
    <w:p w:rsidR="00F8394B" w:rsidRPr="009C6F87" w:rsidRDefault="00F8394B">
      <w:pPr>
        <w:pStyle w:val="a3"/>
        <w:spacing w:line="274" w:lineRule="exact"/>
      </w:pPr>
      <w:r w:rsidRPr="009C6F87">
        <w:t>2.1. К проведению работ, предусмотренных настоящим Договором, принимаются автомобили:</w:t>
      </w:r>
    </w:p>
    <w:p w:rsidR="00F8394B" w:rsidRPr="009C6F87" w:rsidRDefault="00F8394B">
      <w:pPr>
        <w:pStyle w:val="a5"/>
        <w:numPr>
          <w:ilvl w:val="0"/>
          <w:numId w:val="10"/>
        </w:numPr>
        <w:tabs>
          <w:tab w:val="left" w:pos="744"/>
        </w:tabs>
        <w:ind w:right="0"/>
        <w:rPr>
          <w:sz w:val="24"/>
        </w:rPr>
      </w:pPr>
      <w:r w:rsidRPr="009C6F87">
        <w:rPr>
          <w:sz w:val="24"/>
        </w:rPr>
        <w:t>принадлежащие Заказчику на праве собственности или ином вещном праве;</w:t>
      </w:r>
    </w:p>
    <w:p w:rsidR="00F8394B" w:rsidRPr="009C6F87" w:rsidRDefault="00F8394B">
      <w:pPr>
        <w:pStyle w:val="a5"/>
        <w:numPr>
          <w:ilvl w:val="0"/>
          <w:numId w:val="10"/>
        </w:numPr>
        <w:tabs>
          <w:tab w:val="left" w:pos="744"/>
        </w:tabs>
        <w:ind w:right="0"/>
        <w:rPr>
          <w:sz w:val="24"/>
        </w:rPr>
      </w:pPr>
      <w:r w:rsidRPr="009C6F87">
        <w:rPr>
          <w:sz w:val="24"/>
        </w:rPr>
        <w:t>используемые Заказчиком по договору аренды, безвозмездного пользования, договору о совместной деятельности или договору лизинга, при условии, что положениями указанных договоров предусмотрена обязанность Заказчика по проведению текущего ремонта (технического обслуживания) транспортных средств, либо при наличии письменного согласия собственника транспортного средства на проведение ремонта, с обязательным указанием в таком согласии объема работ по ремонту (техническому обслуживанию) транспортных средств.</w:t>
      </w:r>
    </w:p>
    <w:p w:rsidR="00F8394B" w:rsidRPr="009C6F87" w:rsidRDefault="00F8394B" w:rsidP="00FA210B">
      <w:pPr>
        <w:pStyle w:val="a5"/>
        <w:tabs>
          <w:tab w:val="left" w:pos="744"/>
        </w:tabs>
        <w:ind w:right="0"/>
        <w:rPr>
          <w:sz w:val="24"/>
        </w:rPr>
      </w:pPr>
      <w:r w:rsidRPr="009C6F87">
        <w:rPr>
          <w:sz w:val="24"/>
        </w:rPr>
        <w:t>Обязанность по предоставлению документов, подтверждающих право собственности, иное вещное право на автомобиль, либо законность оснований владения автомобилем, возлагаются на Заказчика. Документы предоставляются в подлинниках или надлежащим образом заверенных копиях.</w:t>
      </w:r>
    </w:p>
    <w:p w:rsidR="00F8394B" w:rsidRPr="009C6F87" w:rsidRDefault="00F8394B" w:rsidP="00FA210B">
      <w:pPr>
        <w:pStyle w:val="a5"/>
        <w:tabs>
          <w:tab w:val="left" w:pos="744"/>
        </w:tabs>
        <w:ind w:right="0"/>
        <w:rPr>
          <w:sz w:val="24"/>
        </w:rPr>
      </w:pPr>
      <w:r w:rsidRPr="009C6F87">
        <w:rPr>
          <w:sz w:val="24"/>
        </w:rPr>
        <w:t xml:space="preserve">Перечень автомобилей, ремонт (техническое обслуживание) которых является предметом настоящего договора, содержится в Приложении № 1 к настоящему Договору. </w:t>
      </w:r>
    </w:p>
    <w:p w:rsidR="00F8394B" w:rsidRPr="009C6F87" w:rsidRDefault="00F8394B">
      <w:pPr>
        <w:pStyle w:val="a5"/>
        <w:numPr>
          <w:ilvl w:val="1"/>
          <w:numId w:val="9"/>
        </w:numPr>
        <w:tabs>
          <w:tab w:val="left" w:pos="824"/>
        </w:tabs>
        <w:ind w:right="135" w:firstLine="0"/>
        <w:rPr>
          <w:sz w:val="24"/>
        </w:rPr>
      </w:pPr>
      <w:r w:rsidRPr="009C6F87">
        <w:rPr>
          <w:sz w:val="24"/>
        </w:rPr>
        <w:t>Исполнитель не несёт ответственности за любое имущество, оставленное Заказчиком в автомобиле, если таковое не указано при передаче автомобиля в ремонт в Заказе на ремонт или перечень такого имущества не закреплен отдельным документом (актом).</w:t>
      </w:r>
    </w:p>
    <w:p w:rsidR="00F8394B" w:rsidRPr="009C6F87" w:rsidRDefault="00F8394B">
      <w:pPr>
        <w:pStyle w:val="a5"/>
        <w:numPr>
          <w:ilvl w:val="1"/>
          <w:numId w:val="9"/>
        </w:numPr>
        <w:tabs>
          <w:tab w:val="left" w:pos="792"/>
        </w:tabs>
        <w:ind w:right="130" w:firstLine="0"/>
        <w:rPr>
          <w:sz w:val="24"/>
        </w:rPr>
      </w:pPr>
      <w:r w:rsidRPr="009C6F87">
        <w:rPr>
          <w:sz w:val="24"/>
        </w:rPr>
        <w:t>Исполнитель обеспечивает безвозмездное хранение автомобиля в течение всего срока выполнения работ (оказания услуг) по ремонту (техническому</w:t>
      </w:r>
      <w:r w:rsidRPr="009C6F87">
        <w:rPr>
          <w:spacing w:val="-9"/>
          <w:sz w:val="24"/>
        </w:rPr>
        <w:t xml:space="preserve"> </w:t>
      </w:r>
      <w:r w:rsidRPr="009C6F87">
        <w:rPr>
          <w:sz w:val="24"/>
        </w:rPr>
        <w:t>обслуживанию).</w:t>
      </w:r>
    </w:p>
    <w:p w:rsidR="00F8394B" w:rsidRPr="009C6F87" w:rsidRDefault="00F8394B">
      <w:pPr>
        <w:pStyle w:val="a5"/>
        <w:numPr>
          <w:ilvl w:val="1"/>
          <w:numId w:val="9"/>
        </w:numPr>
        <w:tabs>
          <w:tab w:val="left" w:pos="749"/>
        </w:tabs>
        <w:spacing w:before="1"/>
        <w:ind w:right="132" w:firstLine="0"/>
        <w:rPr>
          <w:sz w:val="24"/>
        </w:rPr>
      </w:pPr>
      <w:r w:rsidRPr="009C6F87">
        <w:rPr>
          <w:sz w:val="24"/>
        </w:rPr>
        <w:t>Заказчик обязан принять у Исполнителя и забрать с территории Исполнителя автомобиль не позднее трёх дней (без дополнительной оплаты) со дня получения уведомления об окончании работ (оказания услуг). Уведомление произво</w:t>
      </w:r>
      <w:r w:rsidR="00CB69EA" w:rsidRPr="009C6F87">
        <w:rPr>
          <w:sz w:val="24"/>
        </w:rPr>
        <w:t>дится по адресу (телефону, электронной почте</w:t>
      </w:r>
      <w:r w:rsidRPr="009C6F87">
        <w:rPr>
          <w:sz w:val="24"/>
        </w:rPr>
        <w:t>) Заказчика, указанному в Заявке</w:t>
      </w:r>
      <w:r w:rsidR="00CB69EA" w:rsidRPr="009C6F87">
        <w:rPr>
          <w:sz w:val="24"/>
        </w:rPr>
        <w:t xml:space="preserve"> </w:t>
      </w:r>
      <w:r w:rsidRPr="009C6F87">
        <w:rPr>
          <w:sz w:val="24"/>
        </w:rPr>
        <w:t xml:space="preserve"> на</w:t>
      </w:r>
      <w:r w:rsidRPr="009C6F87">
        <w:rPr>
          <w:spacing w:val="-3"/>
          <w:sz w:val="24"/>
        </w:rPr>
        <w:t xml:space="preserve"> </w:t>
      </w:r>
      <w:r w:rsidRPr="009C6F87">
        <w:rPr>
          <w:sz w:val="24"/>
        </w:rPr>
        <w:t>работы.</w:t>
      </w:r>
    </w:p>
    <w:p w:rsidR="00F8394B" w:rsidRPr="009C6F87" w:rsidRDefault="00F8394B">
      <w:pPr>
        <w:pStyle w:val="a5"/>
        <w:numPr>
          <w:ilvl w:val="1"/>
          <w:numId w:val="9"/>
        </w:numPr>
        <w:tabs>
          <w:tab w:val="left" w:pos="778"/>
        </w:tabs>
        <w:ind w:right="132" w:firstLine="0"/>
        <w:rPr>
          <w:sz w:val="24"/>
        </w:rPr>
      </w:pPr>
      <w:r w:rsidRPr="009C6F87">
        <w:rPr>
          <w:sz w:val="24"/>
        </w:rPr>
        <w:t xml:space="preserve">В случае нарушения сроков получения автомобиля, указанных в п.2.4, со следующего календарного дня после истечения указанных сроков автомобиль считается переданным Заказчиком Исполнителю на ответственное хранение за плату. При этом Заказчик обязан </w:t>
      </w:r>
      <w:r w:rsidRPr="009C6F87">
        <w:rPr>
          <w:sz w:val="24"/>
        </w:rPr>
        <w:lastRenderedPageBreak/>
        <w:t>оплатить услуги дополнительного хранения автомобиля на территории Исполнителя из расчёта 250 руб. за каждые</w:t>
      </w:r>
      <w:r w:rsidRPr="009C6F87">
        <w:rPr>
          <w:spacing w:val="-4"/>
          <w:sz w:val="24"/>
        </w:rPr>
        <w:t xml:space="preserve"> полные или неполные </w:t>
      </w:r>
      <w:r w:rsidRPr="009C6F87">
        <w:rPr>
          <w:sz w:val="24"/>
        </w:rPr>
        <w:t>сутки.</w:t>
      </w:r>
    </w:p>
    <w:p w:rsidR="00F8394B" w:rsidRPr="009C6F87" w:rsidRDefault="00F8394B">
      <w:pPr>
        <w:pStyle w:val="Heading21"/>
        <w:tabs>
          <w:tab w:val="left" w:pos="1295"/>
          <w:tab w:val="left" w:pos="10118"/>
        </w:tabs>
      </w:pPr>
      <w:r w:rsidRPr="009C6F87">
        <w:rPr>
          <w:b w:val="0"/>
          <w:shd w:val="clear" w:color="auto" w:fill="E7E7E7"/>
        </w:rPr>
        <w:t xml:space="preserve"> </w:t>
      </w:r>
      <w:r w:rsidRPr="009C6F87">
        <w:rPr>
          <w:b w:val="0"/>
          <w:shd w:val="clear" w:color="auto" w:fill="E7E7E7"/>
        </w:rPr>
        <w:tab/>
      </w:r>
      <w:r w:rsidRPr="009C6F87">
        <w:rPr>
          <w:shd w:val="clear" w:color="auto" w:fill="E7E7E7"/>
        </w:rPr>
        <w:t>3. ПОРЯДОК ОФОРМЛЕНИЯ ЗАКАЗОВ И ВЫПОЛНЕНИЯ</w:t>
      </w:r>
      <w:r w:rsidRPr="009C6F87">
        <w:rPr>
          <w:spacing w:val="-15"/>
          <w:shd w:val="clear" w:color="auto" w:fill="E7E7E7"/>
        </w:rPr>
        <w:t xml:space="preserve"> </w:t>
      </w:r>
      <w:r w:rsidRPr="009C6F87">
        <w:rPr>
          <w:shd w:val="clear" w:color="auto" w:fill="E7E7E7"/>
        </w:rPr>
        <w:t>РАБОТ</w:t>
      </w:r>
      <w:r w:rsidRPr="009C6F87">
        <w:rPr>
          <w:shd w:val="clear" w:color="auto" w:fill="E7E7E7"/>
        </w:rPr>
        <w:tab/>
      </w:r>
    </w:p>
    <w:p w:rsidR="00F8394B" w:rsidRPr="009C6F87" w:rsidRDefault="00F8394B">
      <w:pPr>
        <w:pStyle w:val="a5"/>
        <w:numPr>
          <w:ilvl w:val="1"/>
          <w:numId w:val="8"/>
        </w:numPr>
        <w:tabs>
          <w:tab w:val="left" w:pos="744"/>
        </w:tabs>
        <w:ind w:right="172" w:firstLine="0"/>
        <w:rPr>
          <w:sz w:val="24"/>
          <w:szCs w:val="24"/>
        </w:rPr>
      </w:pPr>
      <w:r w:rsidRPr="009C6F87">
        <w:rPr>
          <w:sz w:val="24"/>
        </w:rPr>
        <w:t>Заказы на проведение работ оформляются на бланке (заявке на работы, заказ-наряд) Исполнителя и подписываются представителем Заказчика, доставившим автомобиль к месту проведения</w:t>
      </w:r>
      <w:r w:rsidRPr="009C6F87">
        <w:rPr>
          <w:spacing w:val="-14"/>
          <w:sz w:val="24"/>
        </w:rPr>
        <w:t xml:space="preserve"> </w:t>
      </w:r>
      <w:r w:rsidRPr="009C6F87">
        <w:rPr>
          <w:sz w:val="24"/>
        </w:rPr>
        <w:t xml:space="preserve">работ при наличии у него специальных полномочий (доверенности). При отсутствии таких полномочий заявка на проведение работ должна быть подписана лицом, имеющим право действовать от имени Заказчика без доверенности в соответствии с выпиской </w:t>
      </w:r>
      <w:r w:rsidRPr="009C6F87">
        <w:rPr>
          <w:sz w:val="24"/>
          <w:szCs w:val="24"/>
        </w:rPr>
        <w:t>из ЕГРЮЛ.</w:t>
      </w:r>
    </w:p>
    <w:p w:rsidR="00F8394B" w:rsidRPr="009C6F87" w:rsidRDefault="00F8394B" w:rsidP="00DD5A77">
      <w:pPr>
        <w:pStyle w:val="a5"/>
        <w:numPr>
          <w:ilvl w:val="1"/>
          <w:numId w:val="8"/>
        </w:numPr>
        <w:tabs>
          <w:tab w:val="left" w:pos="744"/>
        </w:tabs>
        <w:ind w:firstLine="0"/>
        <w:rPr>
          <w:sz w:val="24"/>
          <w:szCs w:val="24"/>
        </w:rPr>
      </w:pPr>
      <w:r w:rsidRPr="009C6F87">
        <w:rPr>
          <w:sz w:val="24"/>
          <w:szCs w:val="24"/>
        </w:rPr>
        <w:t>В Заказе на проведение работ представитель Заказчика согласовывает с Исполнителем перечень необходимых работ, а также сроки их выполнения. Сроки выполнения работ начинаю</w:t>
      </w:r>
      <w:r w:rsidR="00CB69EA" w:rsidRPr="009C6F87">
        <w:rPr>
          <w:sz w:val="24"/>
          <w:szCs w:val="24"/>
        </w:rPr>
        <w:t>т</w:t>
      </w:r>
      <w:r w:rsidRPr="009C6F87">
        <w:rPr>
          <w:sz w:val="24"/>
          <w:szCs w:val="24"/>
        </w:rPr>
        <w:t xml:space="preserve"> течь с момента исполнения Заказчиком обязанности, предусмотренной п. 5.2 настоящего Договора. В том случае, если у Исполнителя отсутствует возможность выполнения предусмотренных Заказом работ в согласованные с Заказчиком сроки по причине отсутствия запасных частей на складе Исполнителя, последний обязуется уведомить об этом Заказчика и согласовать с</w:t>
      </w:r>
      <w:r w:rsidRPr="009C6F87">
        <w:rPr>
          <w:spacing w:val="-3"/>
          <w:sz w:val="24"/>
          <w:szCs w:val="24"/>
        </w:rPr>
        <w:t xml:space="preserve"> </w:t>
      </w:r>
      <w:r w:rsidRPr="009C6F87">
        <w:rPr>
          <w:sz w:val="24"/>
          <w:szCs w:val="24"/>
        </w:rPr>
        <w:t>ним новый срок с учётом времени, необходимого для закупки запасных частей. Если у Заказчика имеются возражения по вопросу согласования нового срока выполнения работ, то оформленный Заказ считается аннулированным и у Исполнителя прекращаются обязательства по выполнению работ, возникшие в момент согласования Заказа.</w:t>
      </w:r>
    </w:p>
    <w:p w:rsidR="00F8394B" w:rsidRPr="009C6F87" w:rsidRDefault="00F8394B">
      <w:pPr>
        <w:pStyle w:val="a5"/>
        <w:numPr>
          <w:ilvl w:val="1"/>
          <w:numId w:val="8"/>
        </w:numPr>
        <w:tabs>
          <w:tab w:val="left" w:pos="939"/>
        </w:tabs>
        <w:ind w:right="175" w:firstLine="0"/>
        <w:rPr>
          <w:sz w:val="24"/>
          <w:szCs w:val="24"/>
        </w:rPr>
      </w:pPr>
      <w:r w:rsidRPr="009C6F87">
        <w:rPr>
          <w:sz w:val="24"/>
          <w:szCs w:val="24"/>
        </w:rPr>
        <w:t>В срок окончания диагностики по заявленным замечаниям, Заказчик или уполномоченный представитель Заказчика обязан явиться в Сервис для ознакомления с её результатами и принятия дальнейшего решения о</w:t>
      </w:r>
      <w:r w:rsidRPr="009C6F87">
        <w:rPr>
          <w:spacing w:val="-1"/>
          <w:sz w:val="24"/>
          <w:szCs w:val="24"/>
        </w:rPr>
        <w:t xml:space="preserve"> </w:t>
      </w:r>
      <w:r w:rsidRPr="009C6F87">
        <w:rPr>
          <w:sz w:val="24"/>
          <w:szCs w:val="24"/>
        </w:rPr>
        <w:t>ремонте.</w:t>
      </w:r>
    </w:p>
    <w:p w:rsidR="00F8394B" w:rsidRPr="009C6F87" w:rsidRDefault="00F8394B">
      <w:pPr>
        <w:pStyle w:val="a5"/>
        <w:numPr>
          <w:ilvl w:val="1"/>
          <w:numId w:val="8"/>
        </w:numPr>
        <w:tabs>
          <w:tab w:val="left" w:pos="744"/>
        </w:tabs>
        <w:spacing w:before="1"/>
        <w:ind w:right="175" w:firstLine="0"/>
        <w:rPr>
          <w:sz w:val="24"/>
          <w:szCs w:val="24"/>
        </w:rPr>
      </w:pPr>
      <w:r w:rsidRPr="009C6F87">
        <w:rPr>
          <w:sz w:val="24"/>
          <w:szCs w:val="24"/>
        </w:rPr>
        <w:t>Исполнитель обязан немедленно предупредить Заказчика и до получения от него указаний приостановить работу при</w:t>
      </w:r>
      <w:r w:rsidRPr="009C6F87">
        <w:rPr>
          <w:spacing w:val="-5"/>
          <w:sz w:val="24"/>
          <w:szCs w:val="24"/>
        </w:rPr>
        <w:t xml:space="preserve"> </w:t>
      </w:r>
      <w:r w:rsidRPr="009C6F87">
        <w:rPr>
          <w:sz w:val="24"/>
          <w:szCs w:val="24"/>
        </w:rPr>
        <w:t>обнаружении:</w:t>
      </w:r>
    </w:p>
    <w:p w:rsidR="00F8394B" w:rsidRPr="009C6F87" w:rsidRDefault="00F8394B">
      <w:pPr>
        <w:pStyle w:val="a5"/>
        <w:numPr>
          <w:ilvl w:val="2"/>
          <w:numId w:val="8"/>
        </w:numPr>
        <w:tabs>
          <w:tab w:val="left" w:pos="982"/>
        </w:tabs>
        <w:ind w:firstLine="428"/>
        <w:rPr>
          <w:sz w:val="24"/>
          <w:szCs w:val="24"/>
        </w:rPr>
      </w:pPr>
      <w:r w:rsidRPr="009C6F87">
        <w:rPr>
          <w:sz w:val="24"/>
          <w:szCs w:val="24"/>
        </w:rPr>
        <w:t>непригодности или недоброкачественности предоставленных Заказчиком запасных частей, ГСМ и др. материалов, переданных Заказчиком для выполнения Исполнителем работ;</w:t>
      </w:r>
    </w:p>
    <w:p w:rsidR="00F8394B" w:rsidRPr="009C6F87" w:rsidRDefault="00F8394B">
      <w:pPr>
        <w:pStyle w:val="a5"/>
        <w:numPr>
          <w:ilvl w:val="2"/>
          <w:numId w:val="8"/>
        </w:numPr>
        <w:tabs>
          <w:tab w:val="left" w:pos="932"/>
        </w:tabs>
        <w:ind w:right="173" w:firstLine="428"/>
        <w:rPr>
          <w:sz w:val="24"/>
          <w:szCs w:val="24"/>
        </w:rPr>
      </w:pPr>
      <w:r w:rsidRPr="009C6F87">
        <w:rPr>
          <w:sz w:val="24"/>
          <w:szCs w:val="24"/>
        </w:rPr>
        <w:t>возможных неблагоприятных для Заказчика последствий выполнения его указаний о способе исполнения</w:t>
      </w:r>
      <w:r w:rsidRPr="009C6F87">
        <w:rPr>
          <w:spacing w:val="-2"/>
          <w:sz w:val="24"/>
          <w:szCs w:val="24"/>
        </w:rPr>
        <w:t xml:space="preserve"> </w:t>
      </w:r>
      <w:r w:rsidRPr="009C6F87">
        <w:rPr>
          <w:sz w:val="24"/>
          <w:szCs w:val="24"/>
        </w:rPr>
        <w:t>работ;</w:t>
      </w:r>
    </w:p>
    <w:p w:rsidR="00F8394B" w:rsidRPr="009C6F87" w:rsidRDefault="00F8394B">
      <w:pPr>
        <w:pStyle w:val="a5"/>
        <w:numPr>
          <w:ilvl w:val="2"/>
          <w:numId w:val="8"/>
        </w:numPr>
        <w:tabs>
          <w:tab w:val="left" w:pos="982"/>
        </w:tabs>
        <w:ind w:firstLine="428"/>
        <w:rPr>
          <w:sz w:val="24"/>
          <w:szCs w:val="24"/>
        </w:rPr>
      </w:pPr>
      <w:r w:rsidRPr="009C6F87">
        <w:rPr>
          <w:sz w:val="24"/>
          <w:szCs w:val="24"/>
        </w:rPr>
        <w:t>иных не зависящих от Исполнителя обстоятельств, которые влияют на качество выполняемой работы либо создают невозможность её завершения в срок.</w:t>
      </w:r>
    </w:p>
    <w:p w:rsidR="00F8394B" w:rsidRPr="009C6F87" w:rsidRDefault="00F8394B">
      <w:pPr>
        <w:pStyle w:val="a5"/>
        <w:numPr>
          <w:ilvl w:val="1"/>
          <w:numId w:val="8"/>
        </w:numPr>
        <w:tabs>
          <w:tab w:val="left" w:pos="744"/>
        </w:tabs>
        <w:ind w:right="172" w:firstLine="0"/>
        <w:rPr>
          <w:sz w:val="24"/>
        </w:rPr>
      </w:pPr>
      <w:r w:rsidRPr="009C6F87">
        <w:rPr>
          <w:sz w:val="24"/>
          <w:szCs w:val="24"/>
        </w:rPr>
        <w:t>Уведомление Исполнителя в случаях, указанных в п.3.3. настоящего Договора, должно осуществляться Исполнителем в кратчайшие сроки с момента наступления соответствующих обстоятельств. Уведомление по усмотрению Исполнителя может быть осуществлено любым из доступных средств связи (телефонная связь, факсимильная связь, электронная почта и т.п.). При этом дата, время и содержание таких телефонных</w:t>
      </w:r>
      <w:r w:rsidRPr="009C6F87">
        <w:rPr>
          <w:sz w:val="24"/>
        </w:rPr>
        <w:t xml:space="preserve"> согласований фиксируются Исполнителем на цифровых и/или магнитных носителях и в дальнейшем могут использоваться в случае возникновения разногласий и споров между Исполнителем и Заказчиком по вопросам обслуживания Заказчика, а сами такие согласования и уведомления признаются сторонами надлежащими согласованиями Исполнителя условий обслуживания с Заказчиком и уведомлениями</w:t>
      </w:r>
      <w:r w:rsidRPr="009C6F87">
        <w:rPr>
          <w:spacing w:val="1"/>
          <w:sz w:val="24"/>
        </w:rPr>
        <w:t xml:space="preserve"> </w:t>
      </w:r>
      <w:r w:rsidRPr="009C6F87">
        <w:rPr>
          <w:sz w:val="24"/>
        </w:rPr>
        <w:t>Заказчика.</w:t>
      </w:r>
    </w:p>
    <w:p w:rsidR="00F8394B" w:rsidRPr="009C6F87" w:rsidRDefault="00F8394B">
      <w:pPr>
        <w:pStyle w:val="a5"/>
        <w:numPr>
          <w:ilvl w:val="1"/>
          <w:numId w:val="8"/>
        </w:numPr>
        <w:tabs>
          <w:tab w:val="left" w:pos="744"/>
        </w:tabs>
        <w:ind w:firstLine="0"/>
        <w:rPr>
          <w:sz w:val="24"/>
        </w:rPr>
      </w:pPr>
      <w:r w:rsidRPr="009C6F87">
        <w:rPr>
          <w:sz w:val="24"/>
        </w:rPr>
        <w:t>Если Заказчик, несмотря на своевременное и обоснованное предупреждение со стороны Исполнителя об обстоятельствах, указанных в п. 3.3. настоящего Договора, в разумный срок (не превышающий 3-х календарных дней) не заменит непригодные или недоброкачественные запасные части, ГСМ и др. материалы, не изменит указаний о способе выполнения работы или не примет других необходимых мер для устранения обстоятельств, Исполнитель вправе отказаться от исполнения настоящего Договора и потребовать возмещения причинённых его прекращением убытков.</w:t>
      </w:r>
    </w:p>
    <w:p w:rsidR="00F8394B" w:rsidRPr="009C6F87" w:rsidRDefault="00F8394B">
      <w:pPr>
        <w:pStyle w:val="a5"/>
        <w:numPr>
          <w:ilvl w:val="1"/>
          <w:numId w:val="8"/>
        </w:numPr>
        <w:tabs>
          <w:tab w:val="left" w:pos="744"/>
        </w:tabs>
        <w:ind w:firstLine="0"/>
        <w:rPr>
          <w:sz w:val="24"/>
        </w:rPr>
      </w:pPr>
      <w:r w:rsidRPr="009C6F87">
        <w:rPr>
          <w:sz w:val="24"/>
        </w:rPr>
        <w:t>Обязательства Исполнителя считаются выполненными после подписания Заказчиком или уполномоченным представителем Заказчика Заказа-наряда и Акта приема- сдачи работ при приёмке результата выполненных</w:t>
      </w:r>
      <w:r w:rsidRPr="009C6F87">
        <w:rPr>
          <w:spacing w:val="-1"/>
          <w:sz w:val="24"/>
        </w:rPr>
        <w:t xml:space="preserve"> </w:t>
      </w:r>
      <w:r w:rsidRPr="009C6F87">
        <w:rPr>
          <w:sz w:val="24"/>
        </w:rPr>
        <w:t>работ.</w:t>
      </w:r>
    </w:p>
    <w:p w:rsidR="00F8394B" w:rsidRPr="009C6F87" w:rsidRDefault="00F8394B">
      <w:pPr>
        <w:pStyle w:val="Heading21"/>
        <w:tabs>
          <w:tab w:val="left" w:pos="2373"/>
          <w:tab w:val="left" w:pos="10077"/>
        </w:tabs>
      </w:pPr>
      <w:r w:rsidRPr="009C6F87">
        <w:rPr>
          <w:b w:val="0"/>
          <w:shd w:val="clear" w:color="auto" w:fill="E7E7E7"/>
        </w:rPr>
        <w:t xml:space="preserve"> </w:t>
      </w:r>
      <w:r w:rsidRPr="009C6F87">
        <w:rPr>
          <w:b w:val="0"/>
          <w:shd w:val="clear" w:color="auto" w:fill="E7E7E7"/>
        </w:rPr>
        <w:tab/>
      </w:r>
      <w:r w:rsidRPr="009C6F87">
        <w:rPr>
          <w:shd w:val="clear" w:color="auto" w:fill="E7E7E7"/>
        </w:rPr>
        <w:t>4. СДАЧА – ПРИЕМКА ВЫПОЛНЕННЫХ</w:t>
      </w:r>
      <w:r w:rsidRPr="009C6F87">
        <w:rPr>
          <w:spacing w:val="-12"/>
          <w:shd w:val="clear" w:color="auto" w:fill="E7E7E7"/>
        </w:rPr>
        <w:t xml:space="preserve"> </w:t>
      </w:r>
      <w:r w:rsidRPr="009C6F87">
        <w:rPr>
          <w:shd w:val="clear" w:color="auto" w:fill="E7E7E7"/>
        </w:rPr>
        <w:t>РАБОТ</w:t>
      </w:r>
      <w:r w:rsidRPr="009C6F87">
        <w:rPr>
          <w:shd w:val="clear" w:color="auto" w:fill="E7E7E7"/>
        </w:rPr>
        <w:tab/>
      </w:r>
    </w:p>
    <w:p w:rsidR="00F8394B" w:rsidRPr="009C6F87" w:rsidRDefault="00F8394B">
      <w:pPr>
        <w:pStyle w:val="a3"/>
        <w:ind w:right="174"/>
      </w:pPr>
      <w:r w:rsidRPr="009C6F87">
        <w:t>4.1. После выполнения Исполнителем работ Заказчик обязуется осуществить их приёмку в срок не позднее 3 (трех) рабочих дней с момента уведомления Исполнителем Заказчика о своей готовности к сдаче результата выполненных работ. Приемка выполненных работ производится Заказчиком или уполномоченным лицом при наличии у него соответствующего документа (доверенности, паспорт или иной документ, удостоверяющий личность), предоставляющего такое</w:t>
      </w:r>
      <w:r w:rsidRPr="009C6F87">
        <w:rPr>
          <w:spacing w:val="-3"/>
        </w:rPr>
        <w:t xml:space="preserve"> </w:t>
      </w:r>
      <w:r w:rsidRPr="009C6F87">
        <w:t>право.</w:t>
      </w:r>
    </w:p>
    <w:p w:rsidR="00F8394B" w:rsidRPr="009C6F87" w:rsidRDefault="00F8394B" w:rsidP="00CB69EA">
      <w:pPr>
        <w:pStyle w:val="a5"/>
        <w:numPr>
          <w:ilvl w:val="1"/>
          <w:numId w:val="12"/>
        </w:numPr>
        <w:tabs>
          <w:tab w:val="left" w:pos="744"/>
        </w:tabs>
        <w:rPr>
          <w:sz w:val="24"/>
        </w:rPr>
      </w:pPr>
      <w:r w:rsidRPr="009C6F87">
        <w:rPr>
          <w:sz w:val="24"/>
        </w:rPr>
        <w:t>Сдача – приемка выполненных работ оформляется в виде Заказ-наряда и Акта приема- сдачи работ.</w:t>
      </w:r>
      <w:r w:rsidR="00CB69EA" w:rsidRPr="009C6F87">
        <w:rPr>
          <w:sz w:val="24"/>
        </w:rPr>
        <w:t xml:space="preserve"> </w:t>
      </w:r>
      <w:r w:rsidRPr="009C6F87">
        <w:rPr>
          <w:sz w:val="24"/>
        </w:rPr>
        <w:t xml:space="preserve">Заказ-наряд и Акт приема- сдачи составляются Исполнителем в двух </w:t>
      </w:r>
      <w:r w:rsidRPr="009C6F87">
        <w:rPr>
          <w:sz w:val="24"/>
        </w:rPr>
        <w:lastRenderedPageBreak/>
        <w:t>экземплярах и подписывается представителем Заказчика, производящего приемку выполненных</w:t>
      </w:r>
      <w:r w:rsidRPr="009C6F87">
        <w:rPr>
          <w:spacing w:val="-11"/>
          <w:sz w:val="24"/>
        </w:rPr>
        <w:t xml:space="preserve"> </w:t>
      </w:r>
      <w:r w:rsidRPr="009C6F87">
        <w:rPr>
          <w:sz w:val="24"/>
        </w:rPr>
        <w:t>работ.</w:t>
      </w:r>
    </w:p>
    <w:p w:rsidR="00F8394B" w:rsidRPr="009C6F87" w:rsidRDefault="00F8394B" w:rsidP="00CB69EA">
      <w:pPr>
        <w:pStyle w:val="a5"/>
        <w:numPr>
          <w:ilvl w:val="1"/>
          <w:numId w:val="12"/>
        </w:numPr>
        <w:tabs>
          <w:tab w:val="left" w:pos="744"/>
        </w:tabs>
        <w:ind w:right="173"/>
        <w:rPr>
          <w:sz w:val="24"/>
        </w:rPr>
      </w:pPr>
      <w:r w:rsidRPr="009C6F87">
        <w:rPr>
          <w:sz w:val="24"/>
        </w:rPr>
        <w:t>Если Заказчик отказывается подписывать Заказ-наряд, указанный в п. 4.</w:t>
      </w:r>
      <w:r w:rsidR="00911C6A">
        <w:rPr>
          <w:sz w:val="24"/>
        </w:rPr>
        <w:t>2</w:t>
      </w:r>
      <w:r w:rsidRPr="009C6F87">
        <w:rPr>
          <w:sz w:val="24"/>
        </w:rPr>
        <w:t>. настоящего Договора, он обязан письменно мотивировать такой отказ в течение 3 (трех) рабочих дней с момента уведомления Исполнителем Заказчика о готовности к сдаче выполненных работ и составления</w:t>
      </w:r>
      <w:r w:rsidRPr="009C6F87">
        <w:rPr>
          <w:spacing w:val="-1"/>
          <w:sz w:val="24"/>
        </w:rPr>
        <w:t xml:space="preserve"> </w:t>
      </w:r>
      <w:r w:rsidRPr="009C6F87">
        <w:rPr>
          <w:sz w:val="24"/>
        </w:rPr>
        <w:t>Заказа-наряда.</w:t>
      </w:r>
    </w:p>
    <w:p w:rsidR="00F8394B" w:rsidRPr="009C6F87" w:rsidRDefault="00F8394B" w:rsidP="00CB69EA">
      <w:pPr>
        <w:pStyle w:val="a5"/>
        <w:numPr>
          <w:ilvl w:val="1"/>
          <w:numId w:val="12"/>
        </w:numPr>
        <w:tabs>
          <w:tab w:val="left" w:pos="744"/>
        </w:tabs>
        <w:ind w:right="172" w:firstLine="0"/>
        <w:rPr>
          <w:sz w:val="24"/>
        </w:rPr>
      </w:pPr>
      <w:r w:rsidRPr="009C6F87">
        <w:rPr>
          <w:sz w:val="24"/>
          <w:szCs w:val="24"/>
        </w:rPr>
        <w:t>В том случае, если Заказчик не подпишет Заказ-наряд без предоставления письменного мотивированн</w:t>
      </w:r>
      <w:r w:rsidR="00911C6A">
        <w:rPr>
          <w:sz w:val="24"/>
          <w:szCs w:val="24"/>
        </w:rPr>
        <w:t>ого отказа в установленные п.4.3</w:t>
      </w:r>
      <w:r w:rsidRPr="009C6F87">
        <w:rPr>
          <w:sz w:val="24"/>
          <w:szCs w:val="24"/>
        </w:rPr>
        <w:t>. настоящего</w:t>
      </w:r>
      <w:r w:rsidRPr="009C6F87">
        <w:rPr>
          <w:spacing w:val="-4"/>
          <w:sz w:val="24"/>
          <w:szCs w:val="24"/>
        </w:rPr>
        <w:t xml:space="preserve"> </w:t>
      </w:r>
      <w:r w:rsidRPr="009C6F87">
        <w:rPr>
          <w:sz w:val="24"/>
          <w:szCs w:val="24"/>
        </w:rPr>
        <w:t>Договора сроки, работы Исполнителя считаются выполненными надлежащим образом, а Заказ-наряд и Акт приема - сдачи – подписанными со стороны Заказчика. С этого момента у Заказчика возникает обязанность оплатить результат выполненных Исполнителем работ</w:t>
      </w:r>
      <w:r w:rsidRPr="009C6F87">
        <w:t>.</w:t>
      </w:r>
    </w:p>
    <w:p w:rsidR="00F8394B" w:rsidRPr="009C6F87" w:rsidRDefault="00F8394B" w:rsidP="00CB69EA">
      <w:pPr>
        <w:pStyle w:val="a5"/>
        <w:numPr>
          <w:ilvl w:val="1"/>
          <w:numId w:val="12"/>
        </w:numPr>
        <w:tabs>
          <w:tab w:val="left" w:pos="744"/>
        </w:tabs>
        <w:ind w:firstLine="0"/>
        <w:rPr>
          <w:sz w:val="24"/>
        </w:rPr>
      </w:pPr>
      <w:r w:rsidRPr="009C6F87">
        <w:rPr>
          <w:sz w:val="24"/>
        </w:rPr>
        <w:t>Мотивированный отказ от приёмки выполненных работ может содержаться в Заказе- наряде, либо быть составленным Заказчиком в виде отдельного документа со ссылкой на реквизиты оформленного Исполнителем</w:t>
      </w:r>
      <w:r w:rsidRPr="009C6F87">
        <w:rPr>
          <w:spacing w:val="-4"/>
          <w:sz w:val="24"/>
        </w:rPr>
        <w:t xml:space="preserve"> </w:t>
      </w:r>
      <w:r w:rsidRPr="009C6F87">
        <w:rPr>
          <w:sz w:val="24"/>
        </w:rPr>
        <w:t>Заказа-наряда.</w:t>
      </w:r>
    </w:p>
    <w:p w:rsidR="00F8394B" w:rsidRPr="009C6F87" w:rsidRDefault="00F8394B" w:rsidP="00CB69EA">
      <w:pPr>
        <w:pStyle w:val="a5"/>
        <w:numPr>
          <w:ilvl w:val="1"/>
          <w:numId w:val="12"/>
        </w:numPr>
        <w:tabs>
          <w:tab w:val="left" w:pos="744"/>
        </w:tabs>
        <w:spacing w:before="76"/>
        <w:ind w:right="173" w:firstLine="0"/>
        <w:rPr>
          <w:sz w:val="24"/>
        </w:rPr>
      </w:pPr>
      <w:r w:rsidRPr="009C6F87">
        <w:rPr>
          <w:sz w:val="24"/>
        </w:rPr>
        <w:t>Срок действия гарантийных обязательств Исполнителя на результат выполненных работ указывается в разделе 6 настоящего</w:t>
      </w:r>
      <w:r w:rsidRPr="009C6F87">
        <w:rPr>
          <w:spacing w:val="-3"/>
          <w:sz w:val="24"/>
        </w:rPr>
        <w:t xml:space="preserve"> </w:t>
      </w:r>
      <w:r w:rsidRPr="009C6F87">
        <w:rPr>
          <w:sz w:val="24"/>
        </w:rPr>
        <w:t>договора и исчисляется с момента подписания Заказ-наряда и Акта приемки-сдачи выполненных работ.</w:t>
      </w:r>
    </w:p>
    <w:p w:rsidR="00F8394B" w:rsidRPr="009C6F87" w:rsidRDefault="00F8394B" w:rsidP="00CB69EA">
      <w:pPr>
        <w:pStyle w:val="a5"/>
        <w:numPr>
          <w:ilvl w:val="1"/>
          <w:numId w:val="12"/>
        </w:numPr>
        <w:tabs>
          <w:tab w:val="left" w:pos="744"/>
        </w:tabs>
        <w:spacing w:before="76"/>
        <w:ind w:right="173" w:firstLine="0"/>
        <w:rPr>
          <w:sz w:val="24"/>
        </w:rPr>
      </w:pPr>
      <w:r w:rsidRPr="009C6F87">
        <w:rPr>
          <w:sz w:val="24"/>
        </w:rPr>
        <w:t xml:space="preserve">Любые недостатки выполненных работ должны быть указаны в приемо-сдаточных документах (Заказ-наряд, Акт приема-сдачи выполненных работ). При отсутствии указаний на недостатки в названных документах, Заказчик лишается право ссылаться на них, за исключением случаев, когда недостатки не могли быть выявлены при обычном способе приемки. </w:t>
      </w:r>
    </w:p>
    <w:p w:rsidR="00F8394B" w:rsidRPr="009C6F87" w:rsidRDefault="00F8394B">
      <w:pPr>
        <w:pStyle w:val="Heading21"/>
        <w:tabs>
          <w:tab w:val="left" w:pos="10077"/>
        </w:tabs>
      </w:pPr>
      <w:r w:rsidRPr="009C6F87">
        <w:rPr>
          <w:b w:val="0"/>
          <w:shd w:val="clear" w:color="auto" w:fill="E7E7E7"/>
        </w:rPr>
        <w:t xml:space="preserve">          </w:t>
      </w:r>
      <w:r w:rsidRPr="009C6F87">
        <w:rPr>
          <w:b w:val="0"/>
          <w:spacing w:val="18"/>
          <w:shd w:val="clear" w:color="auto" w:fill="E7E7E7"/>
        </w:rPr>
        <w:t xml:space="preserve"> </w:t>
      </w:r>
      <w:r w:rsidRPr="009C6F87">
        <w:rPr>
          <w:shd w:val="clear" w:color="auto" w:fill="E7E7E7"/>
        </w:rPr>
        <w:t>5. СТОИМОСТЬ, ПОРЯДОК РАСЧЕТОВ ЗА ВЫПОЛНЕННЫЕ</w:t>
      </w:r>
      <w:r w:rsidRPr="009C6F87">
        <w:rPr>
          <w:spacing w:val="40"/>
          <w:shd w:val="clear" w:color="auto" w:fill="E7E7E7"/>
        </w:rPr>
        <w:t xml:space="preserve"> </w:t>
      </w:r>
      <w:r w:rsidRPr="009C6F87">
        <w:rPr>
          <w:shd w:val="clear" w:color="auto" w:fill="E7E7E7"/>
        </w:rPr>
        <w:t>РАБОТЫ</w:t>
      </w:r>
      <w:r w:rsidRPr="009C6F87">
        <w:rPr>
          <w:shd w:val="clear" w:color="auto" w:fill="E7E7E7"/>
        </w:rPr>
        <w:tab/>
      </w:r>
    </w:p>
    <w:p w:rsidR="00F8394B" w:rsidRPr="009C6F87" w:rsidRDefault="00F8394B">
      <w:pPr>
        <w:pStyle w:val="a3"/>
        <w:ind w:right="172"/>
      </w:pPr>
      <w:r w:rsidRPr="009C6F87">
        <w:t>5.1. Стоимость работ, предусмотренных оформленным в соответствии с разделом 3 настоящего Договора Заказом, является предварительной. Окончательная стоимость работ определяется по факту из выполнения и не может превышать предварительную более, чем на 10 (десять) процентов. В случае увеличения стоимости работ более чем на 10% от предварительной стоимости по причинам, не зависящим от Исполнителя, последний информирует об этом Заказчика и не продолжает выполнение работ до получения согласия Заказчика на увеличение стоимости работ.</w:t>
      </w:r>
    </w:p>
    <w:p w:rsidR="00F8394B" w:rsidRPr="009C6F87" w:rsidRDefault="00F8394B">
      <w:pPr>
        <w:pStyle w:val="a5"/>
        <w:numPr>
          <w:ilvl w:val="1"/>
          <w:numId w:val="5"/>
        </w:numPr>
        <w:tabs>
          <w:tab w:val="left" w:pos="744"/>
        </w:tabs>
        <w:ind w:firstLine="0"/>
        <w:rPr>
          <w:sz w:val="24"/>
        </w:rPr>
      </w:pPr>
      <w:r w:rsidRPr="009C6F87">
        <w:rPr>
          <w:sz w:val="24"/>
        </w:rPr>
        <w:t>Заказчик производит 100% предоплату предусмотренных оформленным в соответствии с разделом 3 настоящего Договора Заказом на работы, в течение 7 банковских дней с момента подписания Заказа.</w:t>
      </w:r>
    </w:p>
    <w:p w:rsidR="00F8394B" w:rsidRPr="009C6F87" w:rsidRDefault="00F8394B">
      <w:pPr>
        <w:pStyle w:val="a5"/>
        <w:numPr>
          <w:ilvl w:val="1"/>
          <w:numId w:val="5"/>
        </w:numPr>
        <w:tabs>
          <w:tab w:val="left" w:pos="1011"/>
        </w:tabs>
        <w:ind w:right="173" w:firstLine="60"/>
        <w:rPr>
          <w:sz w:val="24"/>
        </w:rPr>
      </w:pPr>
      <w:r w:rsidRPr="009C6F87">
        <w:rPr>
          <w:sz w:val="24"/>
        </w:rPr>
        <w:t>В случае, увеличения стоимости работ в процессе ремонта окончательная оплата производится Заказчиком в течение 3 рабочих дней, с даты сдачи – приёмки результата выполненных работ (дата подписания Заказчиком Заказа-наряда и Акта приема - сдачи).</w:t>
      </w:r>
    </w:p>
    <w:p w:rsidR="00F8394B" w:rsidRPr="009C6F87" w:rsidRDefault="00F8394B">
      <w:pPr>
        <w:pStyle w:val="a3"/>
        <w:ind w:right="176"/>
      </w:pPr>
      <w:r w:rsidRPr="009C6F87">
        <w:t>5.</w:t>
      </w:r>
      <w:r w:rsidR="009E6CEA">
        <w:t>4</w:t>
      </w:r>
      <w:r w:rsidRPr="009C6F87">
        <w:t>. Датой оплаты считается день поступления денежных средств на расчетный счет Исполнителя. Отсутствие выставленного Исполнителем счета на оплату не является основанием для приостановления обязанности Заказчика по оплате работ. При отсутствии выставленного Исполнителем счета, Заказчик производит оплату по банковским реквизитам, указанным в настоящем Договоре исходя из указанной в соответствующих документах стоимости работ.</w:t>
      </w:r>
    </w:p>
    <w:p w:rsidR="00F8394B" w:rsidRPr="009C6F87" w:rsidRDefault="00CB69EA" w:rsidP="00CB69EA">
      <w:pPr>
        <w:pStyle w:val="a5"/>
        <w:tabs>
          <w:tab w:val="left" w:pos="802"/>
        </w:tabs>
        <w:ind w:right="171"/>
        <w:rPr>
          <w:sz w:val="24"/>
        </w:rPr>
      </w:pPr>
      <w:r w:rsidRPr="009C6F87">
        <w:rPr>
          <w:sz w:val="24"/>
        </w:rPr>
        <w:t>5.</w:t>
      </w:r>
      <w:r w:rsidR="009E6CEA">
        <w:rPr>
          <w:sz w:val="24"/>
        </w:rPr>
        <w:t>5</w:t>
      </w:r>
      <w:r w:rsidRPr="009C6F87">
        <w:rPr>
          <w:sz w:val="24"/>
        </w:rPr>
        <w:t xml:space="preserve">. </w:t>
      </w:r>
      <w:r w:rsidR="00F8394B" w:rsidRPr="009C6F87">
        <w:rPr>
          <w:sz w:val="24"/>
        </w:rPr>
        <w:t>Исполнитель имеет право удержать автомобиль и замененные запасные части (агрегаты) до получения полной оплаты стоимости работ, а в необходимых случаях – и стоимости услуг по хранению автомобиля.</w:t>
      </w:r>
    </w:p>
    <w:p w:rsidR="00F8394B" w:rsidRPr="009E6CEA" w:rsidRDefault="009E6CEA" w:rsidP="009E6CEA">
      <w:pPr>
        <w:tabs>
          <w:tab w:val="left" w:pos="737"/>
        </w:tabs>
        <w:ind w:left="316"/>
        <w:rPr>
          <w:sz w:val="24"/>
        </w:rPr>
      </w:pPr>
      <w:r w:rsidRPr="009E6CEA">
        <w:rPr>
          <w:sz w:val="24"/>
        </w:rPr>
        <w:t>5.6</w:t>
      </w:r>
      <w:r w:rsidR="00C15558">
        <w:rPr>
          <w:sz w:val="24"/>
        </w:rPr>
        <w:t xml:space="preserve">. </w:t>
      </w:r>
      <w:r w:rsidRPr="009E6CEA">
        <w:rPr>
          <w:sz w:val="24"/>
        </w:rPr>
        <w:t xml:space="preserve"> </w:t>
      </w:r>
      <w:r w:rsidR="00F8394B" w:rsidRPr="009E6CEA">
        <w:rPr>
          <w:sz w:val="24"/>
        </w:rPr>
        <w:t xml:space="preserve">ИП Селезнева О.В. </w:t>
      </w:r>
      <w:r w:rsidR="00C15558">
        <w:rPr>
          <w:sz w:val="24"/>
        </w:rPr>
        <w:t>применяет упрощенную систему налогообложения (УСН) без НДС</w:t>
      </w:r>
      <w:r w:rsidR="00F8394B" w:rsidRPr="009E6CEA">
        <w:rPr>
          <w:sz w:val="24"/>
        </w:rPr>
        <w:t>.</w:t>
      </w:r>
    </w:p>
    <w:p w:rsidR="00F8394B" w:rsidRPr="009C6F87" w:rsidRDefault="00F8394B">
      <w:pPr>
        <w:pStyle w:val="Heading21"/>
        <w:tabs>
          <w:tab w:val="left" w:pos="4173"/>
          <w:tab w:val="left" w:pos="10077"/>
        </w:tabs>
        <w:spacing w:before="3"/>
      </w:pPr>
      <w:r w:rsidRPr="009C6F87">
        <w:rPr>
          <w:b w:val="0"/>
          <w:shd w:val="clear" w:color="auto" w:fill="E7E7E7"/>
        </w:rPr>
        <w:t xml:space="preserve"> </w:t>
      </w:r>
      <w:r w:rsidRPr="009C6F87">
        <w:rPr>
          <w:b w:val="0"/>
          <w:shd w:val="clear" w:color="auto" w:fill="E7E7E7"/>
        </w:rPr>
        <w:tab/>
      </w:r>
      <w:r w:rsidRPr="009C6F87">
        <w:rPr>
          <w:shd w:val="clear" w:color="auto" w:fill="E7E7E7"/>
        </w:rPr>
        <w:t>6.</w:t>
      </w:r>
      <w:r w:rsidRPr="009C6F87">
        <w:rPr>
          <w:spacing w:val="-5"/>
          <w:shd w:val="clear" w:color="auto" w:fill="E7E7E7"/>
        </w:rPr>
        <w:t xml:space="preserve"> </w:t>
      </w:r>
      <w:r w:rsidRPr="009C6F87">
        <w:rPr>
          <w:shd w:val="clear" w:color="auto" w:fill="E7E7E7"/>
        </w:rPr>
        <w:t>ГАРАНТИЯ</w:t>
      </w:r>
      <w:r w:rsidRPr="009C6F87">
        <w:rPr>
          <w:shd w:val="clear" w:color="auto" w:fill="E7E7E7"/>
        </w:rPr>
        <w:tab/>
      </w:r>
    </w:p>
    <w:p w:rsidR="00F8394B" w:rsidRPr="009C6F87" w:rsidRDefault="00F8394B">
      <w:pPr>
        <w:pStyle w:val="a5"/>
        <w:numPr>
          <w:ilvl w:val="1"/>
          <w:numId w:val="3"/>
        </w:numPr>
        <w:tabs>
          <w:tab w:val="left" w:pos="742"/>
        </w:tabs>
        <w:ind w:firstLine="0"/>
        <w:rPr>
          <w:sz w:val="24"/>
        </w:rPr>
      </w:pPr>
      <w:r w:rsidRPr="009C6F87">
        <w:rPr>
          <w:sz w:val="24"/>
        </w:rPr>
        <w:t>Запасные части, имеющие в своем составе электрические элементы, возврату и обмену не подлежат.</w:t>
      </w:r>
    </w:p>
    <w:p w:rsidR="00F8394B" w:rsidRPr="009C6F87" w:rsidRDefault="00F8394B">
      <w:pPr>
        <w:pStyle w:val="a5"/>
        <w:numPr>
          <w:ilvl w:val="1"/>
          <w:numId w:val="3"/>
        </w:numPr>
        <w:tabs>
          <w:tab w:val="left" w:pos="756"/>
        </w:tabs>
        <w:spacing w:before="46" w:line="285" w:lineRule="auto"/>
        <w:ind w:right="176" w:firstLine="0"/>
        <w:rPr>
          <w:sz w:val="24"/>
        </w:rPr>
      </w:pPr>
      <w:r w:rsidRPr="009C6F87">
        <w:rPr>
          <w:sz w:val="24"/>
        </w:rPr>
        <w:t>Гарантия на ремонт с использованием оригинальных запчастей, приобретенных у Исполнителя составляет 12 месяцев, за исключением случаев, когда иной срок гарантии установлен положениями настоящего Договора.</w:t>
      </w:r>
    </w:p>
    <w:p w:rsidR="00F8394B" w:rsidRPr="009C6F87" w:rsidRDefault="00F8394B">
      <w:pPr>
        <w:pStyle w:val="a5"/>
        <w:numPr>
          <w:ilvl w:val="1"/>
          <w:numId w:val="3"/>
        </w:numPr>
        <w:tabs>
          <w:tab w:val="left" w:pos="934"/>
        </w:tabs>
        <w:spacing w:before="1" w:line="285" w:lineRule="auto"/>
        <w:ind w:right="173" w:firstLine="0"/>
        <w:rPr>
          <w:sz w:val="24"/>
        </w:rPr>
      </w:pPr>
      <w:r w:rsidRPr="009C6F87">
        <w:rPr>
          <w:sz w:val="24"/>
        </w:rPr>
        <w:t xml:space="preserve">Гарантия на запчасти и ремонтные работы, выполненные с использованием запасных </w:t>
      </w:r>
      <w:r w:rsidR="00CB69EA" w:rsidRPr="009C6F87">
        <w:rPr>
          <w:sz w:val="24"/>
        </w:rPr>
        <w:t>частей, предоставленных З</w:t>
      </w:r>
      <w:r w:rsidRPr="009C6F87">
        <w:rPr>
          <w:sz w:val="24"/>
        </w:rPr>
        <w:t xml:space="preserve">аказчиком, </w:t>
      </w:r>
      <w:r w:rsidR="00CB69EA" w:rsidRPr="009C6F87">
        <w:rPr>
          <w:sz w:val="24"/>
        </w:rPr>
        <w:t xml:space="preserve">Исполнителем </w:t>
      </w:r>
      <w:r w:rsidRPr="009C6F87">
        <w:rPr>
          <w:sz w:val="24"/>
        </w:rPr>
        <w:t>не предоставляется. Гарантия на работы не предоставляется также в случаях, если ремонтные работы в соответствии с прямым указанием Заказчика или его письменным согласием произведены с нарушением технологии, рекомендованной заводом-изготовителем.</w:t>
      </w:r>
    </w:p>
    <w:p w:rsidR="00F8394B" w:rsidRPr="009C6F87" w:rsidRDefault="00F8394B">
      <w:pPr>
        <w:pStyle w:val="a5"/>
        <w:numPr>
          <w:ilvl w:val="1"/>
          <w:numId w:val="3"/>
        </w:numPr>
        <w:tabs>
          <w:tab w:val="left" w:pos="852"/>
        </w:tabs>
        <w:spacing w:before="4" w:line="285" w:lineRule="auto"/>
        <w:ind w:right="173" w:firstLine="0"/>
        <w:rPr>
          <w:sz w:val="24"/>
        </w:rPr>
      </w:pPr>
      <w:r w:rsidRPr="009C6F87">
        <w:rPr>
          <w:sz w:val="24"/>
        </w:rPr>
        <w:lastRenderedPageBreak/>
        <w:t>Гарантия не распространяется на выход из строя запасных частей (расходных материалов), отмеченных в сервисной книжке, вследствие естественного износа по прошествии времени или пробега автомобиля, в случае неправильной эксплуатации транспортного средства или отсутствия</w:t>
      </w:r>
      <w:r w:rsidRPr="009C6F87">
        <w:rPr>
          <w:spacing w:val="3"/>
          <w:sz w:val="24"/>
        </w:rPr>
        <w:t xml:space="preserve"> </w:t>
      </w:r>
      <w:r w:rsidRPr="009C6F87">
        <w:rPr>
          <w:sz w:val="24"/>
        </w:rPr>
        <w:t>обслуживания.</w:t>
      </w:r>
    </w:p>
    <w:p w:rsidR="00F8394B" w:rsidRPr="009C6F87" w:rsidRDefault="00F8394B">
      <w:pPr>
        <w:pStyle w:val="a5"/>
        <w:numPr>
          <w:ilvl w:val="1"/>
          <w:numId w:val="3"/>
        </w:numPr>
        <w:tabs>
          <w:tab w:val="left" w:pos="737"/>
        </w:tabs>
        <w:spacing w:line="230" w:lineRule="exact"/>
        <w:ind w:left="736" w:right="0" w:hanging="420"/>
        <w:rPr>
          <w:sz w:val="24"/>
        </w:rPr>
      </w:pPr>
      <w:r w:rsidRPr="009C6F87">
        <w:rPr>
          <w:sz w:val="24"/>
        </w:rPr>
        <w:t>Гарантия на регулировочные работы ( сход-развал, диагностика и заправка А/С) составляет 14</w:t>
      </w:r>
      <w:r w:rsidRPr="009C6F87">
        <w:rPr>
          <w:spacing w:val="-13"/>
          <w:sz w:val="24"/>
        </w:rPr>
        <w:t xml:space="preserve"> </w:t>
      </w:r>
      <w:r w:rsidRPr="009C6F87">
        <w:rPr>
          <w:sz w:val="24"/>
        </w:rPr>
        <w:t>дней.</w:t>
      </w:r>
    </w:p>
    <w:p w:rsidR="00F8394B" w:rsidRPr="009C6F87" w:rsidRDefault="00F8394B">
      <w:pPr>
        <w:pStyle w:val="a5"/>
        <w:numPr>
          <w:ilvl w:val="1"/>
          <w:numId w:val="3"/>
        </w:numPr>
        <w:tabs>
          <w:tab w:val="left" w:pos="737"/>
        </w:tabs>
        <w:ind w:left="736" w:right="0" w:hanging="420"/>
        <w:rPr>
          <w:sz w:val="24"/>
        </w:rPr>
      </w:pPr>
      <w:r w:rsidRPr="009C6F87">
        <w:rPr>
          <w:sz w:val="24"/>
        </w:rPr>
        <w:t>Гарантия на восстановленное лакокрасочное покрытие составляет 6</w:t>
      </w:r>
      <w:r w:rsidRPr="009C6F87">
        <w:rPr>
          <w:spacing w:val="-8"/>
          <w:sz w:val="24"/>
        </w:rPr>
        <w:t xml:space="preserve"> </w:t>
      </w:r>
      <w:r w:rsidRPr="009C6F87">
        <w:rPr>
          <w:sz w:val="24"/>
        </w:rPr>
        <w:t>месяцев.</w:t>
      </w:r>
    </w:p>
    <w:p w:rsidR="00F8394B" w:rsidRPr="009C6F87" w:rsidRDefault="00F8394B">
      <w:pPr>
        <w:pStyle w:val="a5"/>
        <w:numPr>
          <w:ilvl w:val="1"/>
          <w:numId w:val="3"/>
        </w:numPr>
        <w:tabs>
          <w:tab w:val="left" w:pos="737"/>
        </w:tabs>
        <w:ind w:left="736" w:right="0" w:hanging="420"/>
        <w:rPr>
          <w:sz w:val="24"/>
        </w:rPr>
      </w:pPr>
      <w:r w:rsidRPr="009C6F87">
        <w:rPr>
          <w:sz w:val="24"/>
        </w:rPr>
        <w:t>Гарантия на капитальный ремонт двигателя и других восстановительных агрегатных узлов составляет 6 месяцев или 10000 км,  в зависимости от того, какое из условий наступит ранее.</w:t>
      </w:r>
    </w:p>
    <w:p w:rsidR="00F8394B" w:rsidRPr="009C6F87" w:rsidRDefault="00F8394B">
      <w:pPr>
        <w:pStyle w:val="a5"/>
        <w:numPr>
          <w:ilvl w:val="1"/>
          <w:numId w:val="3"/>
        </w:numPr>
        <w:tabs>
          <w:tab w:val="left" w:pos="737"/>
        </w:tabs>
        <w:ind w:left="736" w:right="0" w:hanging="420"/>
        <w:rPr>
          <w:sz w:val="24"/>
        </w:rPr>
      </w:pPr>
      <w:r w:rsidRPr="009C6F87">
        <w:rPr>
          <w:sz w:val="24"/>
        </w:rPr>
        <w:t>Гарантия не действует на естественную коррозию металла кузова или других элементов автомобиля.</w:t>
      </w:r>
    </w:p>
    <w:p w:rsidR="00F8394B" w:rsidRPr="009C6F87" w:rsidRDefault="00F8394B">
      <w:pPr>
        <w:pStyle w:val="a5"/>
        <w:numPr>
          <w:ilvl w:val="1"/>
          <w:numId w:val="3"/>
        </w:numPr>
        <w:tabs>
          <w:tab w:val="left" w:pos="737"/>
        </w:tabs>
        <w:ind w:left="736" w:right="0" w:hanging="420"/>
        <w:rPr>
          <w:sz w:val="24"/>
        </w:rPr>
      </w:pPr>
      <w:r w:rsidRPr="009C6F87">
        <w:rPr>
          <w:sz w:val="24"/>
        </w:rPr>
        <w:t xml:space="preserve">При выявлении в ходе эксплуатации автомобиля недостатков, связанных с выполненными работами, Заказчик обязан предоставить Исполнителю автомобиль для проведения осмотра и диагностики. Если в ходе диагностики недостатки подтверждаются, Исполнитель в течение 1 (одного) месяца с момента предъявления автомобиля обязан провести экспертизу с привлечением независимой экспертной организации и (или) эксперта, обладающего специальными знаниями в области автотехники. По результатам экспертизы Исполнитель принимает решение о проведении гарантийного ремонта или отказе в его проведении. Если по результатам проведенной экспертизы будет выявлено отсутствие вины Исполнителя, последний вправе требовать у Заказчика компенсации всех понесенных на проведение экспертизы документально подтвержденных расходов. </w:t>
      </w:r>
    </w:p>
    <w:p w:rsidR="00F8394B" w:rsidRPr="009C6F87" w:rsidRDefault="00F8394B" w:rsidP="005D637E">
      <w:pPr>
        <w:pStyle w:val="a5"/>
        <w:tabs>
          <w:tab w:val="left" w:pos="737"/>
        </w:tabs>
        <w:ind w:right="0"/>
        <w:rPr>
          <w:sz w:val="24"/>
        </w:rPr>
      </w:pPr>
      <w:r w:rsidRPr="009C6F87">
        <w:rPr>
          <w:sz w:val="24"/>
        </w:rPr>
        <w:t>6.10. Стороны договорились, что действия Заказчика, не представившего Исполнителю автомобиль для проведения осмотра и диагностики, расцениваются как злоупотребление правом и влекут последствия, предусмотренные п. 2 ст. 10 ГК РФ.</w:t>
      </w:r>
    </w:p>
    <w:p w:rsidR="00F8394B" w:rsidRPr="009C6F87" w:rsidRDefault="00F8394B">
      <w:pPr>
        <w:pStyle w:val="Heading21"/>
        <w:tabs>
          <w:tab w:val="left" w:pos="3004"/>
          <w:tab w:val="left" w:pos="10077"/>
        </w:tabs>
      </w:pPr>
      <w:r w:rsidRPr="009C6F87">
        <w:rPr>
          <w:shd w:val="clear" w:color="auto" w:fill="E7E7E7"/>
        </w:rPr>
        <w:t xml:space="preserve"> </w:t>
      </w:r>
      <w:r w:rsidRPr="009C6F87">
        <w:rPr>
          <w:shd w:val="clear" w:color="auto" w:fill="E7E7E7"/>
        </w:rPr>
        <w:tab/>
        <w:t>7. ОТВЕТСТВЕННОСТЬ</w:t>
      </w:r>
      <w:r w:rsidRPr="009C6F87">
        <w:rPr>
          <w:spacing w:val="51"/>
          <w:shd w:val="clear" w:color="auto" w:fill="E7E7E7"/>
        </w:rPr>
        <w:t xml:space="preserve"> </w:t>
      </w:r>
      <w:r w:rsidRPr="009C6F87">
        <w:rPr>
          <w:shd w:val="clear" w:color="auto" w:fill="E7E7E7"/>
        </w:rPr>
        <w:t>СТОРОН</w:t>
      </w:r>
      <w:r w:rsidRPr="009C6F87">
        <w:rPr>
          <w:shd w:val="clear" w:color="auto" w:fill="E7E7E7"/>
        </w:rPr>
        <w:tab/>
      </w:r>
    </w:p>
    <w:p w:rsidR="00F8394B" w:rsidRPr="009C6F87" w:rsidRDefault="00F8394B">
      <w:pPr>
        <w:pStyle w:val="a5"/>
        <w:numPr>
          <w:ilvl w:val="1"/>
          <w:numId w:val="2"/>
        </w:numPr>
        <w:tabs>
          <w:tab w:val="left" w:pos="744"/>
        </w:tabs>
        <w:ind w:firstLine="0"/>
        <w:rPr>
          <w:sz w:val="24"/>
        </w:rPr>
      </w:pPr>
      <w:r w:rsidRPr="009C6F87">
        <w:rPr>
          <w:sz w:val="24"/>
        </w:rPr>
        <w:t>Стороны настоящего Договора несут ответственность в соответствии с действующим законодательством</w:t>
      </w:r>
      <w:r w:rsidRPr="009C6F87">
        <w:rPr>
          <w:spacing w:val="-2"/>
          <w:sz w:val="24"/>
        </w:rPr>
        <w:t xml:space="preserve"> </w:t>
      </w:r>
      <w:r w:rsidRPr="009C6F87">
        <w:rPr>
          <w:sz w:val="24"/>
        </w:rPr>
        <w:t>РФ.</w:t>
      </w:r>
    </w:p>
    <w:p w:rsidR="00F8394B" w:rsidRPr="009C6F87" w:rsidRDefault="00F8394B" w:rsidP="00B7338B">
      <w:pPr>
        <w:pStyle w:val="a5"/>
        <w:numPr>
          <w:ilvl w:val="1"/>
          <w:numId w:val="2"/>
        </w:numPr>
        <w:tabs>
          <w:tab w:val="left" w:pos="744"/>
        </w:tabs>
        <w:ind w:right="172" w:firstLine="0"/>
        <w:rPr>
          <w:sz w:val="24"/>
          <w:szCs w:val="24"/>
        </w:rPr>
      </w:pPr>
      <w:r w:rsidRPr="009C6F87">
        <w:rPr>
          <w:sz w:val="24"/>
          <w:szCs w:val="24"/>
        </w:rPr>
        <w:t>В случае возникновения споров Стороны настоящего договора обязуются приложить все усилия для их разрешения путём переговоров. В случае не достижения согласия по спорным вопросам путём переговоров любая из Сторон вправе обратиться в Арбитражный</w:t>
      </w:r>
      <w:r w:rsidRPr="009C6F87">
        <w:rPr>
          <w:spacing w:val="10"/>
          <w:sz w:val="24"/>
          <w:szCs w:val="24"/>
        </w:rPr>
        <w:t xml:space="preserve"> </w:t>
      </w:r>
      <w:r w:rsidRPr="009C6F87">
        <w:rPr>
          <w:sz w:val="24"/>
          <w:szCs w:val="24"/>
        </w:rPr>
        <w:t>суд Московской области за защитой своих интересов.</w:t>
      </w:r>
    </w:p>
    <w:p w:rsidR="00F8394B" w:rsidRPr="009C6F87" w:rsidRDefault="00F8394B">
      <w:pPr>
        <w:pStyle w:val="Heading21"/>
        <w:tabs>
          <w:tab w:val="left" w:pos="1106"/>
          <w:tab w:val="left" w:pos="10077"/>
        </w:tabs>
        <w:jc w:val="left"/>
      </w:pPr>
      <w:r w:rsidRPr="009C6F87">
        <w:rPr>
          <w:shd w:val="clear" w:color="auto" w:fill="E7E7E7"/>
        </w:rPr>
        <w:t xml:space="preserve"> </w:t>
      </w:r>
      <w:r w:rsidRPr="009C6F87">
        <w:rPr>
          <w:shd w:val="clear" w:color="auto" w:fill="E7E7E7"/>
        </w:rPr>
        <w:tab/>
        <w:t>8. СРОК ДЕЙСТВИЯ ДОГОВОРА. ЗАКЛЮЧИТЕЛЬНЫЕ</w:t>
      </w:r>
      <w:r w:rsidRPr="009C6F87">
        <w:rPr>
          <w:spacing w:val="-18"/>
          <w:shd w:val="clear" w:color="auto" w:fill="E7E7E7"/>
        </w:rPr>
        <w:t xml:space="preserve"> </w:t>
      </w:r>
      <w:r w:rsidRPr="009C6F87">
        <w:rPr>
          <w:shd w:val="clear" w:color="auto" w:fill="E7E7E7"/>
        </w:rPr>
        <w:t>ПОЛОЖЕНИЯ</w:t>
      </w:r>
      <w:r w:rsidRPr="009C6F87">
        <w:rPr>
          <w:shd w:val="clear" w:color="auto" w:fill="E7E7E7"/>
        </w:rPr>
        <w:tab/>
      </w:r>
    </w:p>
    <w:p w:rsidR="00F8394B" w:rsidRPr="009C6F87" w:rsidRDefault="00F8394B">
      <w:pPr>
        <w:pStyle w:val="a5"/>
        <w:numPr>
          <w:ilvl w:val="1"/>
          <w:numId w:val="1"/>
        </w:numPr>
        <w:tabs>
          <w:tab w:val="left" w:pos="744"/>
        </w:tabs>
        <w:ind w:right="449" w:firstLine="0"/>
        <w:rPr>
          <w:sz w:val="24"/>
        </w:rPr>
      </w:pPr>
      <w:r w:rsidRPr="009C6F87">
        <w:rPr>
          <w:sz w:val="24"/>
        </w:rPr>
        <w:t>Настоящий договор автоматически пролонгируется на каждый последующий период, если одна из сторон не менее чем за 30 (тридцать) календарных дней до момента окончания срока его действия не заявит о его</w:t>
      </w:r>
      <w:r w:rsidRPr="009C6F87">
        <w:rPr>
          <w:spacing w:val="-5"/>
          <w:sz w:val="24"/>
        </w:rPr>
        <w:t xml:space="preserve"> </w:t>
      </w:r>
      <w:r w:rsidRPr="009C6F87">
        <w:rPr>
          <w:sz w:val="24"/>
        </w:rPr>
        <w:t>расторжении.</w:t>
      </w:r>
    </w:p>
    <w:p w:rsidR="00F8394B" w:rsidRPr="009C6F87" w:rsidRDefault="00F8394B">
      <w:pPr>
        <w:pStyle w:val="a5"/>
        <w:numPr>
          <w:ilvl w:val="1"/>
          <w:numId w:val="1"/>
        </w:numPr>
        <w:tabs>
          <w:tab w:val="left" w:pos="744"/>
        </w:tabs>
        <w:ind w:right="173" w:firstLine="0"/>
        <w:rPr>
          <w:sz w:val="24"/>
        </w:rPr>
      </w:pPr>
      <w:r w:rsidRPr="009C6F87">
        <w:rPr>
          <w:sz w:val="24"/>
        </w:rPr>
        <w:t>Досрочное расторжение Договора допускается по соглашению Сторон, либо в случаях, прямо предусмотренных действующим законодательством</w:t>
      </w:r>
      <w:r w:rsidRPr="009C6F87">
        <w:rPr>
          <w:spacing w:val="-2"/>
          <w:sz w:val="24"/>
        </w:rPr>
        <w:t xml:space="preserve"> </w:t>
      </w:r>
      <w:r w:rsidRPr="009C6F87">
        <w:rPr>
          <w:sz w:val="24"/>
        </w:rPr>
        <w:t>РФ.</w:t>
      </w:r>
    </w:p>
    <w:p w:rsidR="00F8394B" w:rsidRPr="009C6F87" w:rsidRDefault="00F8394B">
      <w:pPr>
        <w:pStyle w:val="a5"/>
        <w:numPr>
          <w:ilvl w:val="1"/>
          <w:numId w:val="1"/>
        </w:numPr>
        <w:tabs>
          <w:tab w:val="left" w:pos="790"/>
        </w:tabs>
        <w:ind w:right="173" w:firstLine="0"/>
        <w:rPr>
          <w:sz w:val="24"/>
        </w:rPr>
      </w:pPr>
      <w:r w:rsidRPr="009C6F87">
        <w:rPr>
          <w:sz w:val="24"/>
        </w:rPr>
        <w:t>Все изменения, дополнения и иные сопутствующие доку</w:t>
      </w:r>
      <w:bookmarkStart w:id="0" w:name="_GoBack"/>
      <w:bookmarkEnd w:id="0"/>
      <w:r w:rsidRPr="009C6F87">
        <w:rPr>
          <w:sz w:val="24"/>
        </w:rPr>
        <w:t>менты (заявки, заказ-наряды, акты) вправе подписывать стороны или надлежащим образом на то уполномоченные представители сторон. Полномочия представителя должны быть оформлены доверенностью, оформленной в соответствии с гражданским законодательством</w:t>
      </w:r>
      <w:r w:rsidRPr="009C6F87">
        <w:rPr>
          <w:spacing w:val="-4"/>
          <w:sz w:val="24"/>
        </w:rPr>
        <w:t xml:space="preserve"> </w:t>
      </w:r>
      <w:r w:rsidRPr="009C6F87">
        <w:rPr>
          <w:sz w:val="24"/>
        </w:rPr>
        <w:t>РФ.</w:t>
      </w:r>
    </w:p>
    <w:p w:rsidR="00F8394B" w:rsidRPr="009C6F87" w:rsidRDefault="00F8394B">
      <w:pPr>
        <w:pStyle w:val="Heading21"/>
        <w:numPr>
          <w:ilvl w:val="2"/>
          <w:numId w:val="1"/>
        </w:numPr>
        <w:tabs>
          <w:tab w:val="left" w:pos="2252"/>
        </w:tabs>
        <w:spacing w:before="123" w:line="240" w:lineRule="auto"/>
        <w:jc w:val="left"/>
      </w:pPr>
      <w:r w:rsidRPr="009C6F87">
        <w:t>ЮРИДИЧЕСКИЕ АДРЕСА И РЕКВИЗИТЫ</w:t>
      </w:r>
      <w:r w:rsidRPr="009C6F87">
        <w:rPr>
          <w:spacing w:val="-5"/>
        </w:rPr>
        <w:t xml:space="preserve"> </w:t>
      </w:r>
      <w:r w:rsidRPr="009C6F87">
        <w:t>СТОРОН.</w:t>
      </w:r>
    </w:p>
    <w:p w:rsidR="00F8394B" w:rsidRPr="009C6F87" w:rsidRDefault="00F8394B">
      <w:pPr>
        <w:pStyle w:val="a3"/>
        <w:spacing w:before="9"/>
        <w:ind w:left="0"/>
        <w:jc w:val="left"/>
        <w:rPr>
          <w:b/>
          <w:sz w:val="22"/>
        </w:rPr>
      </w:pPr>
    </w:p>
    <w:tbl>
      <w:tblPr>
        <w:tblW w:w="0" w:type="auto"/>
        <w:tblInd w:w="116" w:type="dxa"/>
        <w:tblLayout w:type="fixed"/>
        <w:tblCellMar>
          <w:left w:w="0" w:type="dxa"/>
          <w:right w:w="0" w:type="dxa"/>
        </w:tblCellMar>
        <w:tblLook w:val="01E0"/>
      </w:tblPr>
      <w:tblGrid>
        <w:gridCol w:w="4546"/>
        <w:gridCol w:w="5119"/>
      </w:tblGrid>
      <w:tr w:rsidR="009C6F87" w:rsidRPr="009C6F87" w:rsidTr="001F79A8">
        <w:trPr>
          <w:trHeight w:val="268"/>
        </w:trPr>
        <w:tc>
          <w:tcPr>
            <w:tcW w:w="4546" w:type="dxa"/>
          </w:tcPr>
          <w:p w:rsidR="00F8394B" w:rsidRPr="009C6F87" w:rsidRDefault="00F8394B" w:rsidP="001F79A8">
            <w:pPr>
              <w:pStyle w:val="TableParagraph"/>
              <w:spacing w:line="248" w:lineRule="exact"/>
              <w:ind w:left="1580"/>
              <w:rPr>
                <w:b/>
                <w:sz w:val="24"/>
              </w:rPr>
            </w:pPr>
            <w:r w:rsidRPr="009C6F87">
              <w:rPr>
                <w:b/>
                <w:sz w:val="24"/>
              </w:rPr>
              <w:t>Исполнитель:</w:t>
            </w:r>
          </w:p>
        </w:tc>
        <w:tc>
          <w:tcPr>
            <w:tcW w:w="5119" w:type="dxa"/>
          </w:tcPr>
          <w:p w:rsidR="00F8394B" w:rsidRPr="009C6F87" w:rsidRDefault="00F8394B" w:rsidP="001F79A8">
            <w:pPr>
              <w:pStyle w:val="TableParagraph"/>
              <w:spacing w:line="248" w:lineRule="exact"/>
              <w:ind w:left="2249"/>
              <w:rPr>
                <w:b/>
                <w:sz w:val="24"/>
              </w:rPr>
            </w:pPr>
            <w:r w:rsidRPr="009C6F87">
              <w:rPr>
                <w:b/>
                <w:sz w:val="24"/>
              </w:rPr>
              <w:t>Заказчик:</w:t>
            </w:r>
          </w:p>
        </w:tc>
      </w:tr>
      <w:tr w:rsidR="009C6F87" w:rsidRPr="009C6F87" w:rsidTr="001F79A8">
        <w:trPr>
          <w:trHeight w:val="549"/>
        </w:trPr>
        <w:tc>
          <w:tcPr>
            <w:tcW w:w="4546" w:type="dxa"/>
          </w:tcPr>
          <w:p w:rsidR="00F8394B" w:rsidRPr="009C6F87" w:rsidRDefault="00F8394B" w:rsidP="001F79A8">
            <w:pPr>
              <w:pStyle w:val="TableParagraph"/>
              <w:spacing w:line="268" w:lineRule="exact"/>
              <w:ind w:left="200"/>
              <w:rPr>
                <w:sz w:val="24"/>
              </w:rPr>
            </w:pPr>
            <w:r w:rsidRPr="009C6F87">
              <w:rPr>
                <w:sz w:val="24"/>
              </w:rPr>
              <w:t xml:space="preserve">Индивидуальный Предприниматель    </w:t>
            </w:r>
          </w:p>
          <w:p w:rsidR="00F8394B" w:rsidRPr="009C6F87" w:rsidRDefault="00162CCE" w:rsidP="001F79A8">
            <w:pPr>
              <w:pStyle w:val="TableParagraph"/>
              <w:spacing w:line="261" w:lineRule="exact"/>
              <w:ind w:left="200"/>
              <w:rPr>
                <w:sz w:val="24"/>
              </w:rPr>
            </w:pPr>
            <w:r>
              <w:rPr>
                <w:sz w:val="24"/>
              </w:rPr>
              <w:t>Селезне</w:t>
            </w:r>
            <w:r w:rsidR="00F8394B" w:rsidRPr="009C6F87">
              <w:rPr>
                <w:sz w:val="24"/>
              </w:rPr>
              <w:t>ва Ольга Викторовна</w:t>
            </w:r>
          </w:p>
        </w:tc>
        <w:tc>
          <w:tcPr>
            <w:tcW w:w="5119" w:type="dxa"/>
          </w:tcPr>
          <w:p w:rsidR="00F8394B" w:rsidRPr="009C6F87" w:rsidRDefault="00F8394B" w:rsidP="00925133">
            <w:pPr>
              <w:pStyle w:val="TableParagraph"/>
              <w:jc w:val="center"/>
              <w:rPr>
                <w:sz w:val="24"/>
              </w:rPr>
            </w:pPr>
          </w:p>
        </w:tc>
      </w:tr>
      <w:tr w:rsidR="009C6F87" w:rsidRPr="009C6F87" w:rsidTr="001F79A8">
        <w:trPr>
          <w:trHeight w:val="915"/>
        </w:trPr>
        <w:tc>
          <w:tcPr>
            <w:tcW w:w="4546" w:type="dxa"/>
          </w:tcPr>
          <w:p w:rsidR="00F8394B" w:rsidRPr="009C6F87" w:rsidRDefault="00F8394B" w:rsidP="001F79A8">
            <w:pPr>
              <w:pStyle w:val="TableParagraph"/>
              <w:ind w:left="200" w:right="183"/>
              <w:rPr>
                <w:sz w:val="24"/>
              </w:rPr>
            </w:pPr>
            <w:r w:rsidRPr="009C6F87">
              <w:rPr>
                <w:sz w:val="24"/>
              </w:rPr>
              <w:t>Адрес регистрации: РФ, 143050, МО, Одинцовский р-н, р.п. Большие Вяземы, Можайское шоссе, д.2А</w:t>
            </w:r>
          </w:p>
        </w:tc>
        <w:tc>
          <w:tcPr>
            <w:tcW w:w="5119" w:type="dxa"/>
          </w:tcPr>
          <w:p w:rsidR="00F8394B" w:rsidRPr="009C6F87" w:rsidRDefault="00F8394B" w:rsidP="000B2AFF">
            <w:pPr>
              <w:pStyle w:val="TableParagraph"/>
              <w:spacing w:line="271" w:lineRule="exact"/>
              <w:ind w:left="206"/>
              <w:rPr>
                <w:sz w:val="24"/>
              </w:rPr>
            </w:pPr>
            <w:r w:rsidRPr="009C6F87">
              <w:rPr>
                <w:sz w:val="24"/>
              </w:rPr>
              <w:t>Адрес регистрации:</w:t>
            </w:r>
          </w:p>
        </w:tc>
      </w:tr>
      <w:tr w:rsidR="009C6F87" w:rsidRPr="009C6F87" w:rsidTr="001F79A8">
        <w:trPr>
          <w:trHeight w:val="915"/>
        </w:trPr>
        <w:tc>
          <w:tcPr>
            <w:tcW w:w="4546" w:type="dxa"/>
          </w:tcPr>
          <w:p w:rsidR="00F8394B" w:rsidRPr="009C6F87" w:rsidRDefault="00F8394B" w:rsidP="001F79A8">
            <w:pPr>
              <w:pStyle w:val="TableParagraph"/>
              <w:spacing w:before="82" w:line="270" w:lineRule="atLeast"/>
              <w:ind w:left="200" w:right="183"/>
              <w:rPr>
                <w:sz w:val="24"/>
              </w:rPr>
            </w:pPr>
            <w:r w:rsidRPr="009C6F87">
              <w:rPr>
                <w:sz w:val="24"/>
              </w:rPr>
              <w:t>Фактический адрес: РФ, 143050, МО, Одинцовский р-н, р.п. Большие Вяземы, Можайское шоссе, д.2А</w:t>
            </w:r>
          </w:p>
        </w:tc>
        <w:tc>
          <w:tcPr>
            <w:tcW w:w="5119" w:type="dxa"/>
          </w:tcPr>
          <w:p w:rsidR="00F8394B" w:rsidRPr="009C6F87" w:rsidRDefault="00F8394B" w:rsidP="000B2AFF">
            <w:pPr>
              <w:pStyle w:val="TableParagraph"/>
              <w:spacing w:before="82"/>
              <w:ind w:left="206"/>
              <w:rPr>
                <w:sz w:val="24"/>
              </w:rPr>
            </w:pPr>
            <w:r w:rsidRPr="009C6F87">
              <w:rPr>
                <w:sz w:val="24"/>
              </w:rPr>
              <w:t xml:space="preserve">Фактический адрес: </w:t>
            </w:r>
          </w:p>
        </w:tc>
      </w:tr>
      <w:tr w:rsidR="009C6F87" w:rsidRPr="009C6F87" w:rsidTr="001F79A8">
        <w:trPr>
          <w:trHeight w:val="276"/>
        </w:trPr>
        <w:tc>
          <w:tcPr>
            <w:tcW w:w="4546" w:type="dxa"/>
          </w:tcPr>
          <w:p w:rsidR="00F8394B" w:rsidRPr="009C6F87" w:rsidRDefault="00F8394B" w:rsidP="001F79A8">
            <w:pPr>
              <w:pStyle w:val="TableParagraph"/>
              <w:spacing w:line="256" w:lineRule="exact"/>
              <w:ind w:left="200"/>
              <w:rPr>
                <w:sz w:val="24"/>
              </w:rPr>
            </w:pPr>
            <w:r w:rsidRPr="009C6F87">
              <w:rPr>
                <w:sz w:val="24"/>
              </w:rPr>
              <w:t>Телефон: 8(495) 150-95-35</w:t>
            </w:r>
          </w:p>
        </w:tc>
        <w:tc>
          <w:tcPr>
            <w:tcW w:w="5119" w:type="dxa"/>
          </w:tcPr>
          <w:p w:rsidR="00F8394B" w:rsidRPr="009C6F87" w:rsidRDefault="00F8394B" w:rsidP="000B2AFF">
            <w:pPr>
              <w:pStyle w:val="TableParagraph"/>
              <w:spacing w:line="256" w:lineRule="exact"/>
              <w:ind w:left="206"/>
              <w:rPr>
                <w:sz w:val="24"/>
              </w:rPr>
            </w:pPr>
            <w:r w:rsidRPr="009C6F87">
              <w:rPr>
                <w:sz w:val="24"/>
              </w:rPr>
              <w:t xml:space="preserve">Телефон: </w:t>
            </w:r>
          </w:p>
        </w:tc>
      </w:tr>
      <w:tr w:rsidR="009C6F87" w:rsidRPr="009C6F87" w:rsidTr="001F79A8">
        <w:trPr>
          <w:trHeight w:val="552"/>
        </w:trPr>
        <w:tc>
          <w:tcPr>
            <w:tcW w:w="4546" w:type="dxa"/>
          </w:tcPr>
          <w:p w:rsidR="00F8394B" w:rsidRPr="009C6F87" w:rsidRDefault="00F8394B" w:rsidP="001F79A8">
            <w:pPr>
              <w:pStyle w:val="TableParagraph"/>
              <w:spacing w:line="271" w:lineRule="exact"/>
              <w:ind w:left="200"/>
              <w:rPr>
                <w:sz w:val="24"/>
              </w:rPr>
            </w:pPr>
            <w:r w:rsidRPr="009C6F87">
              <w:rPr>
                <w:sz w:val="24"/>
              </w:rPr>
              <w:t>ИНН 503200387280</w:t>
            </w:r>
          </w:p>
        </w:tc>
        <w:tc>
          <w:tcPr>
            <w:tcW w:w="5119" w:type="dxa"/>
          </w:tcPr>
          <w:p w:rsidR="000B2AFF" w:rsidRDefault="00F8394B" w:rsidP="000B2AFF">
            <w:pPr>
              <w:pStyle w:val="TableParagraph"/>
              <w:spacing w:line="271" w:lineRule="exact"/>
              <w:ind w:left="206"/>
              <w:rPr>
                <w:sz w:val="24"/>
              </w:rPr>
            </w:pPr>
            <w:r w:rsidRPr="009C6F87">
              <w:rPr>
                <w:sz w:val="24"/>
              </w:rPr>
              <w:t xml:space="preserve">ИНН </w:t>
            </w:r>
          </w:p>
          <w:p w:rsidR="00F8394B" w:rsidRPr="009C6F87" w:rsidRDefault="00F8394B" w:rsidP="000B2AFF">
            <w:pPr>
              <w:pStyle w:val="TableParagraph"/>
              <w:spacing w:line="271" w:lineRule="exact"/>
              <w:ind w:left="206"/>
              <w:rPr>
                <w:sz w:val="24"/>
              </w:rPr>
            </w:pPr>
            <w:r w:rsidRPr="009C6F87">
              <w:rPr>
                <w:sz w:val="24"/>
              </w:rPr>
              <w:t xml:space="preserve">КПП </w:t>
            </w:r>
          </w:p>
        </w:tc>
      </w:tr>
      <w:tr w:rsidR="009C6F87" w:rsidRPr="009C6F87" w:rsidTr="001F79A8">
        <w:trPr>
          <w:trHeight w:val="275"/>
        </w:trPr>
        <w:tc>
          <w:tcPr>
            <w:tcW w:w="4546" w:type="dxa"/>
          </w:tcPr>
          <w:p w:rsidR="00F8394B" w:rsidRPr="009C6F87" w:rsidRDefault="00F8394B" w:rsidP="001F79A8">
            <w:pPr>
              <w:pStyle w:val="TableParagraph"/>
              <w:spacing w:line="256" w:lineRule="exact"/>
              <w:ind w:left="200"/>
              <w:rPr>
                <w:sz w:val="24"/>
              </w:rPr>
            </w:pPr>
            <w:r w:rsidRPr="009C6F87">
              <w:rPr>
                <w:sz w:val="24"/>
              </w:rPr>
              <w:t>ОГРН</w:t>
            </w:r>
            <w:r w:rsidR="00795F37">
              <w:rPr>
                <w:sz w:val="24"/>
              </w:rPr>
              <w:t>ПИ</w:t>
            </w:r>
            <w:r w:rsidRPr="009C6F87">
              <w:rPr>
                <w:sz w:val="24"/>
              </w:rPr>
              <w:t>: 30850321270005</w:t>
            </w:r>
            <w:r w:rsidR="00A16308">
              <w:rPr>
                <w:sz w:val="24"/>
              </w:rPr>
              <w:t>3</w:t>
            </w:r>
          </w:p>
        </w:tc>
        <w:tc>
          <w:tcPr>
            <w:tcW w:w="5119" w:type="dxa"/>
          </w:tcPr>
          <w:p w:rsidR="00F8394B" w:rsidRPr="009C6F87" w:rsidRDefault="00F8394B" w:rsidP="000B2AFF">
            <w:pPr>
              <w:pStyle w:val="TableParagraph"/>
              <w:spacing w:line="256" w:lineRule="exact"/>
              <w:ind w:left="206"/>
              <w:rPr>
                <w:sz w:val="24"/>
              </w:rPr>
            </w:pPr>
            <w:r w:rsidRPr="009C6F87">
              <w:rPr>
                <w:sz w:val="24"/>
              </w:rPr>
              <w:t xml:space="preserve">ОГРН: </w:t>
            </w:r>
          </w:p>
        </w:tc>
      </w:tr>
      <w:tr w:rsidR="00F8394B" w:rsidTr="001F79A8">
        <w:trPr>
          <w:trHeight w:val="1655"/>
        </w:trPr>
        <w:tc>
          <w:tcPr>
            <w:tcW w:w="4546" w:type="dxa"/>
          </w:tcPr>
          <w:p w:rsidR="00DB3183" w:rsidRDefault="00DB3183" w:rsidP="001F79A8">
            <w:pPr>
              <w:pStyle w:val="TableParagraph"/>
              <w:spacing w:line="271" w:lineRule="exact"/>
              <w:ind w:left="200"/>
              <w:rPr>
                <w:sz w:val="24"/>
              </w:rPr>
            </w:pPr>
          </w:p>
          <w:p w:rsidR="00F8394B" w:rsidRPr="001F79A8" w:rsidRDefault="00F8394B" w:rsidP="001F79A8">
            <w:pPr>
              <w:pStyle w:val="TableParagraph"/>
              <w:spacing w:line="271" w:lineRule="exact"/>
              <w:ind w:left="200"/>
              <w:rPr>
                <w:sz w:val="24"/>
              </w:rPr>
            </w:pPr>
            <w:r w:rsidRPr="001F79A8">
              <w:rPr>
                <w:sz w:val="24"/>
              </w:rPr>
              <w:t>Банковские реквизиты:</w:t>
            </w:r>
          </w:p>
          <w:p w:rsidR="00F8394B" w:rsidRPr="001F79A8" w:rsidRDefault="00F8394B" w:rsidP="001F79A8">
            <w:pPr>
              <w:pStyle w:val="TableParagraph"/>
              <w:ind w:left="200" w:right="991"/>
              <w:rPr>
                <w:sz w:val="24"/>
              </w:rPr>
            </w:pPr>
            <w:r w:rsidRPr="001F79A8">
              <w:rPr>
                <w:sz w:val="24"/>
              </w:rPr>
              <w:t xml:space="preserve">р/с 40802810440290000432 в ПАО «СБЕРБАНК РОССИИ» </w:t>
            </w:r>
          </w:p>
          <w:p w:rsidR="00F8394B" w:rsidRPr="001F79A8" w:rsidRDefault="00F8394B" w:rsidP="001F79A8">
            <w:pPr>
              <w:pStyle w:val="TableParagraph"/>
              <w:ind w:left="200" w:right="991"/>
              <w:rPr>
                <w:sz w:val="24"/>
              </w:rPr>
            </w:pPr>
            <w:r w:rsidRPr="001F79A8">
              <w:rPr>
                <w:sz w:val="24"/>
              </w:rPr>
              <w:t>г. МОСКВА</w:t>
            </w:r>
          </w:p>
          <w:p w:rsidR="00F8394B" w:rsidRPr="001F79A8" w:rsidRDefault="00F8394B" w:rsidP="001F79A8">
            <w:pPr>
              <w:pStyle w:val="TableParagraph"/>
              <w:ind w:left="200"/>
              <w:rPr>
                <w:sz w:val="24"/>
              </w:rPr>
            </w:pPr>
            <w:r w:rsidRPr="001F79A8">
              <w:rPr>
                <w:sz w:val="24"/>
              </w:rPr>
              <w:t>БИК 044525225</w:t>
            </w:r>
          </w:p>
          <w:p w:rsidR="00F8394B" w:rsidRPr="001F79A8" w:rsidRDefault="00F8394B" w:rsidP="001F79A8">
            <w:pPr>
              <w:pStyle w:val="TableParagraph"/>
              <w:spacing w:line="261" w:lineRule="exact"/>
              <w:ind w:left="200"/>
              <w:rPr>
                <w:sz w:val="24"/>
              </w:rPr>
            </w:pPr>
            <w:r w:rsidRPr="001F79A8">
              <w:rPr>
                <w:sz w:val="24"/>
              </w:rPr>
              <w:t>к/с</w:t>
            </w:r>
            <w:r w:rsidRPr="001F79A8">
              <w:rPr>
                <w:spacing w:val="58"/>
                <w:sz w:val="24"/>
              </w:rPr>
              <w:t xml:space="preserve"> </w:t>
            </w:r>
            <w:r w:rsidRPr="001F79A8">
              <w:rPr>
                <w:sz w:val="24"/>
              </w:rPr>
              <w:t>30101810400000000225</w:t>
            </w:r>
          </w:p>
        </w:tc>
        <w:tc>
          <w:tcPr>
            <w:tcW w:w="5119" w:type="dxa"/>
          </w:tcPr>
          <w:p w:rsidR="00DB3183" w:rsidRDefault="00DB3183" w:rsidP="001F79A8">
            <w:pPr>
              <w:pStyle w:val="TableParagraph"/>
              <w:ind w:left="206" w:right="936"/>
              <w:rPr>
                <w:sz w:val="24"/>
              </w:rPr>
            </w:pPr>
          </w:p>
          <w:p w:rsidR="00F8394B" w:rsidRPr="001F79A8" w:rsidRDefault="00F8394B" w:rsidP="001F79A8">
            <w:pPr>
              <w:pStyle w:val="TableParagraph"/>
              <w:ind w:left="206" w:right="936"/>
              <w:rPr>
                <w:sz w:val="24"/>
              </w:rPr>
            </w:pPr>
            <w:r w:rsidRPr="001F79A8">
              <w:rPr>
                <w:sz w:val="24"/>
              </w:rPr>
              <w:t xml:space="preserve">Банковские реквизиты: </w:t>
            </w:r>
          </w:p>
          <w:p w:rsidR="00F8394B" w:rsidRDefault="00F8394B" w:rsidP="001F79A8">
            <w:pPr>
              <w:pStyle w:val="TableParagraph"/>
              <w:ind w:left="206" w:right="936"/>
              <w:rPr>
                <w:sz w:val="24"/>
              </w:rPr>
            </w:pPr>
          </w:p>
          <w:p w:rsidR="000B2AFF" w:rsidRDefault="000B2AFF" w:rsidP="001F79A8">
            <w:pPr>
              <w:pStyle w:val="TableParagraph"/>
              <w:ind w:left="206" w:right="936"/>
              <w:rPr>
                <w:sz w:val="24"/>
              </w:rPr>
            </w:pPr>
          </w:p>
          <w:p w:rsidR="000B2AFF" w:rsidRPr="001F79A8" w:rsidRDefault="000B2AFF" w:rsidP="001F79A8">
            <w:pPr>
              <w:pStyle w:val="TableParagraph"/>
              <w:ind w:left="206" w:right="936"/>
              <w:rPr>
                <w:sz w:val="24"/>
              </w:rPr>
            </w:pPr>
          </w:p>
          <w:p w:rsidR="00F8394B" w:rsidRPr="001F79A8" w:rsidRDefault="00F8394B" w:rsidP="001F79A8">
            <w:pPr>
              <w:pStyle w:val="TableParagraph"/>
              <w:ind w:left="206"/>
              <w:rPr>
                <w:sz w:val="24"/>
              </w:rPr>
            </w:pPr>
            <w:r w:rsidRPr="001F79A8">
              <w:rPr>
                <w:sz w:val="24"/>
              </w:rPr>
              <w:t>БИК</w:t>
            </w:r>
          </w:p>
          <w:p w:rsidR="00F8394B" w:rsidRPr="001F79A8" w:rsidRDefault="00F8394B" w:rsidP="001F79A8">
            <w:pPr>
              <w:pStyle w:val="TableParagraph"/>
              <w:ind w:left="206"/>
              <w:rPr>
                <w:sz w:val="24"/>
              </w:rPr>
            </w:pPr>
            <w:r w:rsidRPr="001F79A8">
              <w:rPr>
                <w:sz w:val="24"/>
              </w:rPr>
              <w:t xml:space="preserve"> к/с </w:t>
            </w:r>
          </w:p>
        </w:tc>
      </w:tr>
      <w:tr w:rsidR="00F8394B" w:rsidTr="001F79A8">
        <w:trPr>
          <w:trHeight w:val="552"/>
        </w:trPr>
        <w:tc>
          <w:tcPr>
            <w:tcW w:w="4546" w:type="dxa"/>
          </w:tcPr>
          <w:p w:rsidR="00F8394B" w:rsidRPr="001F79A8" w:rsidRDefault="00F8394B" w:rsidP="001F79A8">
            <w:pPr>
              <w:pStyle w:val="TableParagraph"/>
              <w:spacing w:line="271" w:lineRule="exact"/>
              <w:ind w:left="200"/>
              <w:rPr>
                <w:sz w:val="24"/>
              </w:rPr>
            </w:pPr>
            <w:r w:rsidRPr="001F79A8">
              <w:rPr>
                <w:sz w:val="24"/>
              </w:rPr>
              <w:t>Адрес электронной почты</w:t>
            </w:r>
          </w:p>
          <w:p w:rsidR="009C6F87" w:rsidRDefault="002C5C60" w:rsidP="009C6F87">
            <w:pPr>
              <w:pStyle w:val="TableParagraph"/>
              <w:spacing w:line="261" w:lineRule="exact"/>
              <w:ind w:left="200"/>
              <w:rPr>
                <w:sz w:val="24"/>
              </w:rPr>
            </w:pPr>
            <w:hyperlink r:id="rId5">
              <w:r w:rsidR="00F8394B" w:rsidRPr="001F79A8">
                <w:rPr>
                  <w:sz w:val="24"/>
                </w:rPr>
                <w:t>buh_maha@volinauto.ru</w:t>
              </w:r>
            </w:hyperlink>
          </w:p>
          <w:p w:rsidR="009C6F87" w:rsidRPr="009C6F87" w:rsidRDefault="002C5C60" w:rsidP="001F79A8">
            <w:pPr>
              <w:pStyle w:val="TableParagraph"/>
              <w:spacing w:line="261" w:lineRule="exact"/>
              <w:ind w:left="200"/>
              <w:rPr>
                <w:sz w:val="24"/>
              </w:rPr>
            </w:pPr>
            <w:hyperlink r:id="rId6" w:history="1">
              <w:r w:rsidR="009C6F87" w:rsidRPr="007A4370">
                <w:rPr>
                  <w:rStyle w:val="a6"/>
                  <w:sz w:val="24"/>
                  <w:lang w:val="en-US"/>
                </w:rPr>
                <w:t>torg</w:t>
              </w:r>
              <w:r w:rsidR="009C6F87" w:rsidRPr="009C6F87">
                <w:rPr>
                  <w:rStyle w:val="a6"/>
                  <w:sz w:val="24"/>
                </w:rPr>
                <w:t>_</w:t>
              </w:r>
              <w:r w:rsidR="009C6F87" w:rsidRPr="007A4370">
                <w:rPr>
                  <w:rStyle w:val="a6"/>
                  <w:sz w:val="24"/>
                  <w:lang w:val="en-US"/>
                </w:rPr>
                <w:t>set</w:t>
              </w:r>
              <w:r w:rsidR="009C6F87" w:rsidRPr="009C6F87">
                <w:rPr>
                  <w:rStyle w:val="a6"/>
                  <w:sz w:val="24"/>
                </w:rPr>
                <w:t>@</w:t>
              </w:r>
              <w:r w:rsidR="009C6F87" w:rsidRPr="007A4370">
                <w:rPr>
                  <w:rStyle w:val="a6"/>
                  <w:sz w:val="24"/>
                  <w:lang w:val="en-US"/>
                </w:rPr>
                <w:t>mail</w:t>
              </w:r>
              <w:r w:rsidR="009C6F87" w:rsidRPr="009C6F87">
                <w:rPr>
                  <w:rStyle w:val="a6"/>
                  <w:sz w:val="24"/>
                </w:rPr>
                <w:t>.</w:t>
              </w:r>
              <w:r w:rsidR="009C6F87" w:rsidRPr="007A4370">
                <w:rPr>
                  <w:rStyle w:val="a6"/>
                  <w:sz w:val="24"/>
                  <w:lang w:val="en-US"/>
                </w:rPr>
                <w:t>ru</w:t>
              </w:r>
            </w:hyperlink>
            <w:r w:rsidR="009C6F87" w:rsidRPr="009C6F87">
              <w:rPr>
                <w:sz w:val="24"/>
              </w:rPr>
              <w:t xml:space="preserve"> </w:t>
            </w:r>
          </w:p>
        </w:tc>
        <w:tc>
          <w:tcPr>
            <w:tcW w:w="5119" w:type="dxa"/>
          </w:tcPr>
          <w:p w:rsidR="00F8394B" w:rsidRPr="001F79A8" w:rsidRDefault="00F8394B" w:rsidP="001F79A8">
            <w:pPr>
              <w:pStyle w:val="TableParagraph"/>
              <w:spacing w:line="271" w:lineRule="exact"/>
              <w:ind w:left="206"/>
              <w:rPr>
                <w:rFonts w:ascii="Verdana" w:hAnsi="Verdana"/>
                <w:sz w:val="20"/>
              </w:rPr>
            </w:pPr>
            <w:r w:rsidRPr="001F79A8">
              <w:rPr>
                <w:sz w:val="24"/>
              </w:rPr>
              <w:t>Адрес электронной почты</w:t>
            </w:r>
            <w:r w:rsidRPr="001F79A8">
              <w:rPr>
                <w:rFonts w:ascii="Verdana" w:hAnsi="Verdana"/>
                <w:sz w:val="20"/>
              </w:rPr>
              <w:t>:</w:t>
            </w:r>
          </w:p>
          <w:p w:rsidR="00F8394B" w:rsidRPr="001F79A8" w:rsidRDefault="00F8394B" w:rsidP="001F79A8">
            <w:pPr>
              <w:pStyle w:val="TableParagraph"/>
              <w:spacing w:line="271" w:lineRule="exact"/>
              <w:ind w:left="206"/>
              <w:rPr>
                <w:rFonts w:ascii="Verdana" w:hAnsi="Verdana"/>
                <w:sz w:val="20"/>
              </w:rPr>
            </w:pPr>
          </w:p>
        </w:tc>
      </w:tr>
      <w:tr w:rsidR="00F8394B" w:rsidTr="001F79A8">
        <w:trPr>
          <w:trHeight w:val="270"/>
        </w:trPr>
        <w:tc>
          <w:tcPr>
            <w:tcW w:w="4546" w:type="dxa"/>
          </w:tcPr>
          <w:p w:rsidR="00F8394B" w:rsidRPr="001F79A8" w:rsidRDefault="00162CCE" w:rsidP="001F79A8">
            <w:pPr>
              <w:pStyle w:val="TableParagraph"/>
              <w:spacing w:line="251" w:lineRule="exact"/>
              <w:ind w:left="235"/>
              <w:rPr>
                <w:sz w:val="24"/>
              </w:rPr>
            </w:pPr>
            <w:r>
              <w:rPr>
                <w:sz w:val="24"/>
              </w:rPr>
              <w:t>Главный бухгалтер: Селезне</w:t>
            </w:r>
            <w:r w:rsidR="00F8394B" w:rsidRPr="001F79A8">
              <w:rPr>
                <w:sz w:val="24"/>
              </w:rPr>
              <w:t>ва О.В.</w:t>
            </w:r>
          </w:p>
        </w:tc>
        <w:tc>
          <w:tcPr>
            <w:tcW w:w="5119" w:type="dxa"/>
          </w:tcPr>
          <w:p w:rsidR="00F8394B" w:rsidRPr="001F79A8" w:rsidRDefault="00F8394B" w:rsidP="001F79A8">
            <w:pPr>
              <w:pStyle w:val="TableParagraph"/>
              <w:spacing w:line="251" w:lineRule="exact"/>
              <w:ind w:left="206"/>
              <w:rPr>
                <w:sz w:val="24"/>
              </w:rPr>
            </w:pPr>
            <w:r w:rsidRPr="001F79A8">
              <w:rPr>
                <w:sz w:val="24"/>
              </w:rPr>
              <w:t>Генеральный директор:</w:t>
            </w:r>
          </w:p>
        </w:tc>
      </w:tr>
    </w:tbl>
    <w:p w:rsidR="00F8394B" w:rsidRDefault="00F8394B">
      <w:pPr>
        <w:pStyle w:val="a3"/>
        <w:ind w:left="0"/>
        <w:jc w:val="left"/>
        <w:rPr>
          <w:b/>
          <w:sz w:val="26"/>
        </w:rPr>
      </w:pPr>
    </w:p>
    <w:p w:rsidR="00F8394B" w:rsidRDefault="00F8394B">
      <w:pPr>
        <w:pStyle w:val="a3"/>
        <w:ind w:left="0"/>
        <w:jc w:val="left"/>
        <w:rPr>
          <w:b/>
          <w:sz w:val="26"/>
        </w:rPr>
      </w:pPr>
    </w:p>
    <w:p w:rsidR="00F8394B" w:rsidRDefault="00F8394B">
      <w:pPr>
        <w:pStyle w:val="a3"/>
        <w:ind w:left="0"/>
        <w:jc w:val="left"/>
        <w:rPr>
          <w:b/>
          <w:sz w:val="26"/>
        </w:rPr>
      </w:pPr>
    </w:p>
    <w:p w:rsidR="00F8394B" w:rsidRDefault="00F8394B">
      <w:pPr>
        <w:pStyle w:val="a3"/>
        <w:spacing w:before="8"/>
        <w:ind w:left="0"/>
        <w:jc w:val="left"/>
        <w:rPr>
          <w:b/>
          <w:sz w:val="25"/>
        </w:rPr>
      </w:pPr>
    </w:p>
    <w:p w:rsidR="00F8394B" w:rsidRDefault="00F8394B">
      <w:pPr>
        <w:pStyle w:val="a5"/>
        <w:numPr>
          <w:ilvl w:val="2"/>
          <w:numId w:val="1"/>
        </w:numPr>
        <w:tabs>
          <w:tab w:val="left" w:pos="4059"/>
        </w:tabs>
        <w:ind w:left="4058" w:right="0" w:hanging="360"/>
        <w:jc w:val="left"/>
        <w:rPr>
          <w:b/>
          <w:sz w:val="24"/>
        </w:rPr>
      </w:pPr>
      <w:bookmarkStart w:id="1" w:name="10._ПОДПИСИ_СТОРОН"/>
      <w:bookmarkEnd w:id="1"/>
      <w:r>
        <w:rPr>
          <w:b/>
          <w:sz w:val="24"/>
        </w:rPr>
        <w:t>ПОДПИСИ</w:t>
      </w:r>
      <w:r>
        <w:rPr>
          <w:b/>
          <w:spacing w:val="-1"/>
          <w:sz w:val="24"/>
        </w:rPr>
        <w:t xml:space="preserve"> </w:t>
      </w:r>
      <w:r>
        <w:rPr>
          <w:b/>
          <w:sz w:val="24"/>
        </w:rPr>
        <w:t>СТОРОН</w:t>
      </w:r>
    </w:p>
    <w:p w:rsidR="00F8394B" w:rsidRDefault="00F8394B">
      <w:pPr>
        <w:pStyle w:val="a3"/>
        <w:ind w:left="0"/>
        <w:jc w:val="left"/>
        <w:rPr>
          <w:b/>
          <w:sz w:val="20"/>
        </w:rPr>
      </w:pPr>
    </w:p>
    <w:p w:rsidR="00F8394B" w:rsidRDefault="00F8394B">
      <w:pPr>
        <w:pStyle w:val="a3"/>
        <w:spacing w:before="3" w:after="1"/>
        <w:ind w:left="0"/>
        <w:jc w:val="left"/>
        <w:rPr>
          <w:b/>
        </w:rPr>
      </w:pPr>
    </w:p>
    <w:tbl>
      <w:tblPr>
        <w:tblW w:w="0" w:type="auto"/>
        <w:tblInd w:w="121" w:type="dxa"/>
        <w:tblLayout w:type="fixed"/>
        <w:tblCellMar>
          <w:left w:w="0" w:type="dxa"/>
          <w:right w:w="0" w:type="dxa"/>
        </w:tblCellMar>
        <w:tblLook w:val="01E0"/>
      </w:tblPr>
      <w:tblGrid>
        <w:gridCol w:w="9303"/>
      </w:tblGrid>
      <w:tr w:rsidR="00F8394B" w:rsidTr="001F79A8">
        <w:trPr>
          <w:trHeight w:val="1096"/>
        </w:trPr>
        <w:tc>
          <w:tcPr>
            <w:tcW w:w="9303" w:type="dxa"/>
          </w:tcPr>
          <w:p w:rsidR="00F8394B" w:rsidRDefault="00F8394B" w:rsidP="00D6269B">
            <w:pPr>
              <w:pStyle w:val="a5"/>
            </w:pPr>
            <w:r>
              <w:t xml:space="preserve">Индивидуальный предприниматель                    </w:t>
            </w:r>
          </w:p>
          <w:p w:rsidR="00F8394B" w:rsidRDefault="00162CCE" w:rsidP="00D6269B">
            <w:pPr>
              <w:pStyle w:val="a5"/>
            </w:pPr>
            <w:r>
              <w:t>Селезне</w:t>
            </w:r>
            <w:r w:rsidR="00F8394B">
              <w:t>ва О.В.</w:t>
            </w:r>
          </w:p>
        </w:tc>
      </w:tr>
      <w:tr w:rsidR="00F8394B" w:rsidTr="001F79A8">
        <w:trPr>
          <w:trHeight w:val="1372"/>
        </w:trPr>
        <w:tc>
          <w:tcPr>
            <w:tcW w:w="9303" w:type="dxa"/>
          </w:tcPr>
          <w:p w:rsidR="00F8394B" w:rsidRPr="001F79A8" w:rsidRDefault="00F8394B">
            <w:pPr>
              <w:pStyle w:val="TableParagraph"/>
              <w:rPr>
                <w:b/>
                <w:sz w:val="26"/>
              </w:rPr>
            </w:pPr>
          </w:p>
          <w:p w:rsidR="00F8394B" w:rsidRPr="001F79A8" w:rsidRDefault="00F8394B" w:rsidP="001F79A8">
            <w:pPr>
              <w:pStyle w:val="TableParagraph"/>
              <w:spacing w:before="4"/>
              <w:rPr>
                <w:b/>
                <w:sz w:val="21"/>
              </w:rPr>
            </w:pPr>
          </w:p>
          <w:p w:rsidR="00F8394B" w:rsidRPr="001F79A8" w:rsidRDefault="00F8394B" w:rsidP="001F79A8">
            <w:pPr>
              <w:pStyle w:val="TableParagraph"/>
              <w:tabs>
                <w:tab w:val="left" w:pos="1999"/>
                <w:tab w:val="left" w:pos="6329"/>
                <w:tab w:val="left" w:pos="8849"/>
              </w:tabs>
              <w:ind w:left="200"/>
              <w:rPr>
                <w:sz w:val="24"/>
              </w:rPr>
            </w:pPr>
            <w:r w:rsidRPr="001F79A8">
              <w:rPr>
                <w:sz w:val="24"/>
                <w:u w:val="single"/>
              </w:rPr>
              <w:t xml:space="preserve"> </w:t>
            </w:r>
            <w:r w:rsidRPr="001F79A8">
              <w:rPr>
                <w:sz w:val="24"/>
                <w:u w:val="single"/>
              </w:rPr>
              <w:tab/>
            </w:r>
            <w:r w:rsidR="00162CCE">
              <w:rPr>
                <w:sz w:val="24"/>
              </w:rPr>
              <w:t xml:space="preserve"> /Селезне</w:t>
            </w:r>
            <w:r w:rsidRPr="001F79A8">
              <w:rPr>
                <w:sz w:val="24"/>
              </w:rPr>
              <w:t>ва</w:t>
            </w:r>
            <w:r w:rsidRPr="001F79A8">
              <w:rPr>
                <w:spacing w:val="-2"/>
                <w:sz w:val="24"/>
              </w:rPr>
              <w:t xml:space="preserve"> </w:t>
            </w:r>
            <w:r w:rsidRPr="001F79A8">
              <w:rPr>
                <w:sz w:val="24"/>
              </w:rPr>
              <w:t>О.В./</w:t>
            </w:r>
            <w:r w:rsidRPr="001F79A8">
              <w:rPr>
                <w:sz w:val="24"/>
              </w:rPr>
              <w:tab/>
            </w:r>
            <w:r w:rsidRPr="001F79A8">
              <w:rPr>
                <w:sz w:val="24"/>
                <w:u w:val="single"/>
              </w:rPr>
              <w:tab/>
            </w:r>
            <w:r w:rsidRPr="001F79A8">
              <w:rPr>
                <w:sz w:val="24"/>
              </w:rPr>
              <w:t>/</w:t>
            </w:r>
            <w:r w:rsidRPr="001F79A8">
              <w:rPr>
                <w:spacing w:val="-1"/>
                <w:sz w:val="24"/>
              </w:rPr>
              <w:t xml:space="preserve"> </w:t>
            </w:r>
            <w:r w:rsidRPr="001F79A8">
              <w:rPr>
                <w:sz w:val="24"/>
              </w:rPr>
              <w:t>/</w:t>
            </w:r>
          </w:p>
          <w:p w:rsidR="00F8394B" w:rsidRPr="001F79A8" w:rsidRDefault="00F8394B">
            <w:pPr>
              <w:pStyle w:val="TableParagraph"/>
              <w:rPr>
                <w:b/>
                <w:sz w:val="24"/>
              </w:rPr>
            </w:pPr>
          </w:p>
          <w:p w:rsidR="00F8394B" w:rsidRPr="001F79A8" w:rsidRDefault="00F8394B" w:rsidP="001F79A8">
            <w:pPr>
              <w:pStyle w:val="TableParagraph"/>
              <w:tabs>
                <w:tab w:val="left" w:pos="7203"/>
              </w:tabs>
              <w:spacing w:line="256" w:lineRule="exact"/>
              <w:ind w:left="800"/>
              <w:rPr>
                <w:sz w:val="24"/>
              </w:rPr>
            </w:pPr>
            <w:r w:rsidRPr="001F79A8">
              <w:rPr>
                <w:sz w:val="24"/>
              </w:rPr>
              <w:t>М.п.</w:t>
            </w:r>
            <w:r w:rsidRPr="001F79A8">
              <w:rPr>
                <w:sz w:val="24"/>
              </w:rPr>
              <w:tab/>
              <w:t>М.п.</w:t>
            </w:r>
          </w:p>
        </w:tc>
      </w:tr>
    </w:tbl>
    <w:p w:rsidR="00F8394B" w:rsidRDefault="00F8394B">
      <w:pPr>
        <w:spacing w:line="256" w:lineRule="exact"/>
        <w:rPr>
          <w:sz w:val="24"/>
        </w:rPr>
        <w:sectPr w:rsidR="00F8394B">
          <w:pgSz w:w="11910" w:h="16840"/>
          <w:pgMar w:top="180" w:right="720" w:bottom="280" w:left="960" w:header="720" w:footer="720" w:gutter="0"/>
          <w:cols w:space="720"/>
        </w:sectPr>
      </w:pPr>
    </w:p>
    <w:p w:rsidR="00F8394B" w:rsidRDefault="00F8394B">
      <w:pPr>
        <w:spacing w:before="41"/>
        <w:ind w:right="126"/>
        <w:jc w:val="right"/>
        <w:rPr>
          <w:rFonts w:ascii="Calibri" w:hAnsi="Calibri"/>
        </w:rPr>
      </w:pPr>
      <w:r>
        <w:rPr>
          <w:rFonts w:ascii="Calibri" w:hAnsi="Calibri"/>
        </w:rPr>
        <w:lastRenderedPageBreak/>
        <w:t>Приложение №1</w:t>
      </w:r>
    </w:p>
    <w:p w:rsidR="00F8394B" w:rsidRDefault="00F8394B">
      <w:pPr>
        <w:pStyle w:val="a3"/>
        <w:ind w:left="0"/>
        <w:jc w:val="left"/>
        <w:rPr>
          <w:rFonts w:ascii="Calibri"/>
          <w:sz w:val="20"/>
        </w:rPr>
      </w:pPr>
    </w:p>
    <w:p w:rsidR="00F8394B" w:rsidRDefault="00F8394B">
      <w:pPr>
        <w:pStyle w:val="a3"/>
        <w:ind w:left="0"/>
        <w:jc w:val="left"/>
        <w:rPr>
          <w:rFonts w:ascii="Calibri"/>
          <w:sz w:val="20"/>
        </w:rPr>
      </w:pPr>
    </w:p>
    <w:p w:rsidR="00F8394B" w:rsidRDefault="00F8394B">
      <w:pPr>
        <w:pStyle w:val="a3"/>
        <w:ind w:left="0"/>
        <w:jc w:val="left"/>
        <w:rPr>
          <w:rFonts w:ascii="Calibri"/>
          <w:sz w:val="20"/>
        </w:rPr>
      </w:pPr>
    </w:p>
    <w:p w:rsidR="00F8394B" w:rsidRDefault="00F8394B">
      <w:pPr>
        <w:pStyle w:val="a3"/>
        <w:ind w:left="0"/>
        <w:jc w:val="left"/>
        <w:rPr>
          <w:rFonts w:ascii="Calibri"/>
          <w:sz w:val="20"/>
        </w:rPr>
      </w:pPr>
    </w:p>
    <w:p w:rsidR="00F8394B" w:rsidRDefault="00F8394B">
      <w:pPr>
        <w:pStyle w:val="Heading11"/>
        <w:spacing w:before="45" w:line="415" w:lineRule="auto"/>
        <w:ind w:left="3297" w:right="2216" w:hanging="884"/>
        <w:jc w:val="left"/>
        <w:rPr>
          <w:rFonts w:ascii="Calibri" w:hAnsi="Calibri"/>
        </w:rPr>
      </w:pPr>
      <w:r>
        <w:rPr>
          <w:rFonts w:ascii="Calibri" w:hAnsi="Calibri"/>
        </w:rPr>
        <w:t>Список служебных машин для обслуживания в тех.центре ИП Селезнева О.В.</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3544"/>
        <w:gridCol w:w="2267"/>
        <w:gridCol w:w="3083"/>
      </w:tblGrid>
      <w:tr w:rsidR="00F8394B" w:rsidTr="001F79A8">
        <w:trPr>
          <w:trHeight w:val="1019"/>
        </w:trPr>
        <w:tc>
          <w:tcPr>
            <w:tcW w:w="674" w:type="dxa"/>
          </w:tcPr>
          <w:p w:rsidR="00F8394B" w:rsidRPr="001F79A8" w:rsidRDefault="00F8394B" w:rsidP="001F79A8">
            <w:pPr>
              <w:pStyle w:val="TableParagraph"/>
              <w:spacing w:before="1"/>
              <w:ind w:left="220"/>
              <w:rPr>
                <w:rFonts w:ascii="Calibri" w:hAnsi="Calibri"/>
                <w:b/>
              </w:rPr>
            </w:pPr>
            <w:r w:rsidRPr="001F79A8">
              <w:rPr>
                <w:rFonts w:ascii="Calibri" w:hAnsi="Calibri"/>
                <w:b/>
              </w:rPr>
              <w:t>№</w:t>
            </w:r>
          </w:p>
          <w:p w:rsidR="00F8394B" w:rsidRPr="001F79A8" w:rsidRDefault="00F8394B" w:rsidP="001F79A8">
            <w:pPr>
              <w:pStyle w:val="TableParagraph"/>
              <w:spacing w:before="8"/>
              <w:rPr>
                <w:rFonts w:ascii="Calibri"/>
                <w:b/>
                <w:sz w:val="19"/>
              </w:rPr>
            </w:pPr>
          </w:p>
          <w:p w:rsidR="00F8394B" w:rsidRPr="001F79A8" w:rsidRDefault="00F8394B" w:rsidP="001F79A8">
            <w:pPr>
              <w:pStyle w:val="TableParagraph"/>
              <w:spacing w:before="1"/>
              <w:ind w:left="172"/>
              <w:rPr>
                <w:rFonts w:ascii="Calibri" w:hAnsi="Calibri"/>
                <w:b/>
              </w:rPr>
            </w:pPr>
            <w:r w:rsidRPr="001F79A8">
              <w:rPr>
                <w:rFonts w:ascii="Calibri" w:hAnsi="Calibri"/>
                <w:b/>
              </w:rPr>
              <w:t>п/п</w:t>
            </w:r>
          </w:p>
        </w:tc>
        <w:tc>
          <w:tcPr>
            <w:tcW w:w="3544" w:type="dxa"/>
          </w:tcPr>
          <w:p w:rsidR="00F8394B" w:rsidRPr="001F79A8" w:rsidRDefault="00F8394B" w:rsidP="001F79A8">
            <w:pPr>
              <w:pStyle w:val="TableParagraph"/>
              <w:spacing w:before="4"/>
              <w:ind w:left="595"/>
              <w:rPr>
                <w:rFonts w:ascii="Calibri" w:hAnsi="Calibri"/>
                <w:b/>
                <w:sz w:val="28"/>
              </w:rPr>
            </w:pPr>
            <w:r w:rsidRPr="001F79A8">
              <w:rPr>
                <w:rFonts w:ascii="Calibri" w:hAnsi="Calibri"/>
                <w:b/>
                <w:sz w:val="28"/>
              </w:rPr>
              <w:t>Марка автомобиля</w:t>
            </w:r>
          </w:p>
        </w:tc>
        <w:tc>
          <w:tcPr>
            <w:tcW w:w="2267" w:type="dxa"/>
          </w:tcPr>
          <w:p w:rsidR="00F8394B" w:rsidRPr="001F79A8" w:rsidRDefault="00F8394B" w:rsidP="001F79A8">
            <w:pPr>
              <w:pStyle w:val="TableParagraph"/>
              <w:spacing w:before="4"/>
              <w:ind w:left="502"/>
              <w:rPr>
                <w:rFonts w:ascii="Calibri" w:hAnsi="Calibri"/>
                <w:b/>
                <w:sz w:val="28"/>
              </w:rPr>
            </w:pPr>
            <w:proofErr w:type="spellStart"/>
            <w:r w:rsidRPr="001F79A8">
              <w:rPr>
                <w:rFonts w:ascii="Calibri" w:hAnsi="Calibri"/>
                <w:b/>
                <w:sz w:val="28"/>
              </w:rPr>
              <w:t>Гос.номер</w:t>
            </w:r>
            <w:proofErr w:type="spellEnd"/>
          </w:p>
        </w:tc>
        <w:tc>
          <w:tcPr>
            <w:tcW w:w="3083" w:type="dxa"/>
          </w:tcPr>
          <w:p w:rsidR="00F8394B" w:rsidRPr="001F79A8" w:rsidRDefault="00F8394B" w:rsidP="001F79A8">
            <w:pPr>
              <w:pStyle w:val="TableParagraph"/>
              <w:spacing w:before="4"/>
              <w:ind w:left="649"/>
              <w:rPr>
                <w:rFonts w:ascii="Calibri" w:hAnsi="Calibri"/>
                <w:b/>
                <w:sz w:val="28"/>
              </w:rPr>
            </w:pPr>
            <w:r w:rsidRPr="001F79A8">
              <w:rPr>
                <w:rFonts w:ascii="Calibri" w:hAnsi="Calibri"/>
                <w:b/>
                <w:sz w:val="28"/>
              </w:rPr>
              <w:t>ФИО водителя</w:t>
            </w: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4"/>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4"/>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2"/>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r w:rsidR="00F8394B" w:rsidTr="001F79A8">
        <w:trPr>
          <w:trHeight w:val="594"/>
        </w:trPr>
        <w:tc>
          <w:tcPr>
            <w:tcW w:w="674" w:type="dxa"/>
          </w:tcPr>
          <w:p w:rsidR="00F8394B" w:rsidRPr="001F79A8" w:rsidRDefault="00F8394B">
            <w:pPr>
              <w:pStyle w:val="TableParagraph"/>
              <w:rPr>
                <w:sz w:val="24"/>
              </w:rPr>
            </w:pPr>
          </w:p>
        </w:tc>
        <w:tc>
          <w:tcPr>
            <w:tcW w:w="3544" w:type="dxa"/>
          </w:tcPr>
          <w:p w:rsidR="00F8394B" w:rsidRPr="001F79A8" w:rsidRDefault="00F8394B">
            <w:pPr>
              <w:pStyle w:val="TableParagraph"/>
              <w:rPr>
                <w:sz w:val="24"/>
              </w:rPr>
            </w:pPr>
          </w:p>
        </w:tc>
        <w:tc>
          <w:tcPr>
            <w:tcW w:w="2267" w:type="dxa"/>
          </w:tcPr>
          <w:p w:rsidR="00F8394B" w:rsidRPr="001F79A8" w:rsidRDefault="00F8394B">
            <w:pPr>
              <w:pStyle w:val="TableParagraph"/>
              <w:rPr>
                <w:sz w:val="24"/>
              </w:rPr>
            </w:pPr>
          </w:p>
        </w:tc>
        <w:tc>
          <w:tcPr>
            <w:tcW w:w="3083" w:type="dxa"/>
          </w:tcPr>
          <w:p w:rsidR="00F8394B" w:rsidRPr="001F79A8" w:rsidRDefault="00F8394B">
            <w:pPr>
              <w:pStyle w:val="TableParagraph"/>
              <w:rPr>
                <w:sz w:val="24"/>
              </w:rPr>
            </w:pPr>
          </w:p>
        </w:tc>
      </w:tr>
    </w:tbl>
    <w:p w:rsidR="00F8394B" w:rsidRDefault="00F8394B">
      <w:pPr>
        <w:pStyle w:val="a3"/>
        <w:ind w:left="0"/>
        <w:jc w:val="left"/>
        <w:rPr>
          <w:rFonts w:ascii="Calibri"/>
          <w:b/>
          <w:sz w:val="28"/>
        </w:rPr>
      </w:pPr>
    </w:p>
    <w:p w:rsidR="00F8394B" w:rsidRDefault="00F8394B">
      <w:pPr>
        <w:pStyle w:val="a3"/>
        <w:ind w:left="0"/>
        <w:jc w:val="left"/>
        <w:rPr>
          <w:rFonts w:ascii="Calibri"/>
          <w:b/>
          <w:sz w:val="28"/>
        </w:rPr>
      </w:pPr>
    </w:p>
    <w:p w:rsidR="00F8394B" w:rsidRDefault="00F8394B">
      <w:pPr>
        <w:pStyle w:val="a3"/>
        <w:spacing w:before="3"/>
        <w:ind w:left="0"/>
        <w:jc w:val="left"/>
        <w:rPr>
          <w:rFonts w:ascii="Calibri"/>
          <w:b/>
          <w:sz w:val="27"/>
        </w:rPr>
      </w:pPr>
    </w:p>
    <w:p w:rsidR="00F8394B" w:rsidRDefault="00F8394B">
      <w:pPr>
        <w:tabs>
          <w:tab w:val="left" w:pos="919"/>
          <w:tab w:val="left" w:pos="2397"/>
        </w:tabs>
        <w:ind w:left="316"/>
        <w:rPr>
          <w:rFonts w:ascii="Calibri" w:hAnsi="Calibri"/>
        </w:rPr>
      </w:pPr>
      <w:r>
        <w:rPr>
          <w:rFonts w:ascii="Calibri" w:hAnsi="Calibri"/>
        </w:rPr>
        <w:t>«</w:t>
      </w:r>
      <w:r>
        <w:rPr>
          <w:rFonts w:ascii="Calibri" w:hAnsi="Calibri"/>
          <w:u w:val="single"/>
        </w:rPr>
        <w:t xml:space="preserve"> </w:t>
      </w:r>
      <w:r>
        <w:rPr>
          <w:rFonts w:ascii="Calibri" w:hAnsi="Calibri"/>
          <w:u w:val="single"/>
        </w:rPr>
        <w:tab/>
      </w:r>
      <w:r>
        <w:rPr>
          <w:rFonts w:ascii="Calibri" w:hAnsi="Calibri"/>
        </w:rPr>
        <w:t>»</w:t>
      </w:r>
      <w:r>
        <w:rPr>
          <w:rFonts w:ascii="Calibri" w:hAnsi="Calibri"/>
          <w:u w:val="single"/>
        </w:rPr>
        <w:tab/>
      </w:r>
      <w:r>
        <w:rPr>
          <w:rFonts w:ascii="Calibri" w:hAnsi="Calibri"/>
        </w:rPr>
        <w:t>2020г.</w:t>
      </w:r>
    </w:p>
    <w:p w:rsidR="00F8394B" w:rsidRDefault="00F8394B">
      <w:pPr>
        <w:pStyle w:val="a3"/>
        <w:spacing w:before="6"/>
        <w:ind w:left="0"/>
        <w:jc w:val="left"/>
        <w:rPr>
          <w:rFonts w:ascii="Calibri"/>
          <w:sz w:val="19"/>
        </w:rPr>
      </w:pPr>
    </w:p>
    <w:p w:rsidR="00F8394B" w:rsidRDefault="00F8394B">
      <w:pPr>
        <w:tabs>
          <w:tab w:val="left" w:pos="5942"/>
          <w:tab w:val="left" w:pos="6546"/>
        </w:tabs>
        <w:ind w:left="316"/>
        <w:rPr>
          <w:rFonts w:ascii="Calibri" w:hAnsi="Calibri"/>
          <w:b/>
        </w:rPr>
      </w:pPr>
      <w:r>
        <w:rPr>
          <w:rFonts w:ascii="Calibri" w:hAnsi="Calibri"/>
          <w:b/>
        </w:rPr>
        <w:t>Генеральный</w:t>
      </w:r>
      <w:r>
        <w:rPr>
          <w:rFonts w:ascii="Calibri" w:hAnsi="Calibri"/>
          <w:b/>
          <w:spacing w:val="-3"/>
        </w:rPr>
        <w:t xml:space="preserve"> </w:t>
      </w:r>
      <w:r>
        <w:rPr>
          <w:rFonts w:ascii="Calibri" w:hAnsi="Calibri"/>
          <w:b/>
        </w:rPr>
        <w:t>директор</w:t>
      </w:r>
      <w:r>
        <w:rPr>
          <w:rFonts w:ascii="Calibri" w:hAnsi="Calibri"/>
          <w:b/>
          <w:u w:val="thick"/>
        </w:rPr>
        <w:tab/>
      </w:r>
      <w:r>
        <w:rPr>
          <w:rFonts w:ascii="Calibri" w:hAnsi="Calibri"/>
          <w:b/>
        </w:rPr>
        <w:t>(</w:t>
      </w:r>
      <w:r>
        <w:rPr>
          <w:rFonts w:ascii="Calibri" w:hAnsi="Calibri"/>
          <w:b/>
          <w:u w:val="thick"/>
        </w:rPr>
        <w:tab/>
      </w:r>
      <w:r>
        <w:rPr>
          <w:rFonts w:ascii="Calibri" w:hAnsi="Calibri"/>
          <w:b/>
        </w:rPr>
        <w:t>)</w:t>
      </w:r>
    </w:p>
    <w:p w:rsidR="00F8394B" w:rsidRDefault="00F8394B">
      <w:pPr>
        <w:tabs>
          <w:tab w:val="left" w:pos="7407"/>
        </w:tabs>
        <w:spacing w:before="3"/>
        <w:ind w:left="3824"/>
        <w:rPr>
          <w:rFonts w:ascii="Calibri" w:hAnsi="Calibri"/>
          <w:b/>
          <w:sz w:val="16"/>
        </w:rPr>
      </w:pPr>
      <w:r>
        <w:rPr>
          <w:rFonts w:ascii="Calibri" w:hAnsi="Calibri"/>
          <w:b/>
          <w:sz w:val="16"/>
        </w:rPr>
        <w:t>(подпись)</w:t>
      </w:r>
      <w:r>
        <w:rPr>
          <w:rFonts w:ascii="Calibri" w:hAnsi="Calibri"/>
          <w:b/>
          <w:sz w:val="16"/>
        </w:rPr>
        <w:tab/>
        <w:t>(Ф.И.О.)</w:t>
      </w:r>
    </w:p>
    <w:p w:rsidR="00F8394B" w:rsidRDefault="00F8394B">
      <w:pPr>
        <w:pStyle w:val="a3"/>
        <w:ind w:left="0"/>
        <w:jc w:val="left"/>
        <w:rPr>
          <w:rFonts w:ascii="Calibri"/>
          <w:b/>
          <w:sz w:val="16"/>
        </w:rPr>
      </w:pPr>
    </w:p>
    <w:p w:rsidR="00F8394B" w:rsidRDefault="00F8394B">
      <w:pPr>
        <w:pStyle w:val="a3"/>
        <w:spacing w:before="8"/>
        <w:ind w:left="0"/>
        <w:jc w:val="left"/>
        <w:rPr>
          <w:rFonts w:ascii="Calibri"/>
          <w:b/>
          <w:sz w:val="18"/>
        </w:rPr>
      </w:pPr>
    </w:p>
    <w:p w:rsidR="00F8394B" w:rsidRDefault="00F8394B">
      <w:pPr>
        <w:ind w:left="1111"/>
        <w:rPr>
          <w:rFonts w:ascii="Calibri" w:hAnsi="Calibri"/>
          <w:b/>
          <w:sz w:val="16"/>
        </w:rPr>
      </w:pPr>
      <w:r>
        <w:rPr>
          <w:rFonts w:ascii="Calibri" w:hAnsi="Calibri"/>
          <w:b/>
          <w:sz w:val="16"/>
        </w:rPr>
        <w:t>М.П.</w:t>
      </w:r>
    </w:p>
    <w:sectPr w:rsidR="00F8394B" w:rsidSect="004317C5">
      <w:pgSz w:w="11910" w:h="16840"/>
      <w:pgMar w:top="220" w:right="7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AB0"/>
    <w:multiLevelType w:val="multilevel"/>
    <w:tmpl w:val="4C5E43D6"/>
    <w:lvl w:ilvl="0">
      <w:start w:val="5"/>
      <w:numFmt w:val="decimal"/>
      <w:lvlText w:val="%1"/>
      <w:lvlJc w:val="left"/>
      <w:pPr>
        <w:ind w:left="316" w:hanging="428"/>
      </w:pPr>
      <w:rPr>
        <w:rFonts w:cs="Times New Roman" w:hint="default"/>
      </w:rPr>
    </w:lvl>
    <w:lvl w:ilvl="1">
      <w:start w:val="2"/>
      <w:numFmt w:val="decimal"/>
      <w:lvlText w:val="%1.%2."/>
      <w:lvlJc w:val="left"/>
      <w:pPr>
        <w:ind w:left="316" w:hanging="428"/>
      </w:pPr>
      <w:rPr>
        <w:rFonts w:ascii="Times New Roman" w:eastAsia="Times New Roman" w:hAnsi="Times New Roman" w:cs="Times New Roman" w:hint="default"/>
        <w:w w:val="100"/>
        <w:sz w:val="24"/>
        <w:szCs w:val="24"/>
      </w:rPr>
    </w:lvl>
    <w:lvl w:ilvl="2">
      <w:numFmt w:val="bullet"/>
      <w:lvlText w:val="•"/>
      <w:lvlJc w:val="left"/>
      <w:pPr>
        <w:ind w:left="2301" w:hanging="428"/>
      </w:pPr>
      <w:rPr>
        <w:rFonts w:hint="default"/>
      </w:rPr>
    </w:lvl>
    <w:lvl w:ilvl="3">
      <w:numFmt w:val="bullet"/>
      <w:lvlText w:val="•"/>
      <w:lvlJc w:val="left"/>
      <w:pPr>
        <w:ind w:left="3291" w:hanging="428"/>
      </w:pPr>
      <w:rPr>
        <w:rFonts w:hint="default"/>
      </w:rPr>
    </w:lvl>
    <w:lvl w:ilvl="4">
      <w:numFmt w:val="bullet"/>
      <w:lvlText w:val="•"/>
      <w:lvlJc w:val="left"/>
      <w:pPr>
        <w:ind w:left="4282" w:hanging="428"/>
      </w:pPr>
      <w:rPr>
        <w:rFonts w:hint="default"/>
      </w:rPr>
    </w:lvl>
    <w:lvl w:ilvl="5">
      <w:numFmt w:val="bullet"/>
      <w:lvlText w:val="•"/>
      <w:lvlJc w:val="left"/>
      <w:pPr>
        <w:ind w:left="5273" w:hanging="428"/>
      </w:pPr>
      <w:rPr>
        <w:rFonts w:hint="default"/>
      </w:rPr>
    </w:lvl>
    <w:lvl w:ilvl="6">
      <w:numFmt w:val="bullet"/>
      <w:lvlText w:val="•"/>
      <w:lvlJc w:val="left"/>
      <w:pPr>
        <w:ind w:left="6263" w:hanging="428"/>
      </w:pPr>
      <w:rPr>
        <w:rFonts w:hint="default"/>
      </w:rPr>
    </w:lvl>
    <w:lvl w:ilvl="7">
      <w:numFmt w:val="bullet"/>
      <w:lvlText w:val="•"/>
      <w:lvlJc w:val="left"/>
      <w:pPr>
        <w:ind w:left="7254" w:hanging="428"/>
      </w:pPr>
      <w:rPr>
        <w:rFonts w:hint="default"/>
      </w:rPr>
    </w:lvl>
    <w:lvl w:ilvl="8">
      <w:numFmt w:val="bullet"/>
      <w:lvlText w:val="•"/>
      <w:lvlJc w:val="left"/>
      <w:pPr>
        <w:ind w:left="8245" w:hanging="428"/>
      </w:pPr>
      <w:rPr>
        <w:rFonts w:hint="default"/>
      </w:rPr>
    </w:lvl>
  </w:abstractNum>
  <w:abstractNum w:abstractNumId="1">
    <w:nsid w:val="18E52EA8"/>
    <w:multiLevelType w:val="multilevel"/>
    <w:tmpl w:val="F5A672DA"/>
    <w:lvl w:ilvl="0">
      <w:start w:val="4"/>
      <w:numFmt w:val="decimal"/>
      <w:lvlText w:val="%1"/>
      <w:lvlJc w:val="left"/>
      <w:pPr>
        <w:ind w:left="316" w:hanging="428"/>
      </w:pPr>
      <w:rPr>
        <w:rFonts w:cs="Times New Roman" w:hint="default"/>
      </w:rPr>
    </w:lvl>
    <w:lvl w:ilvl="1">
      <w:start w:val="2"/>
      <w:numFmt w:val="decimal"/>
      <w:lvlText w:val="%1.%2"/>
      <w:lvlJc w:val="left"/>
      <w:pPr>
        <w:ind w:left="316" w:hanging="428"/>
      </w:pPr>
      <w:rPr>
        <w:rFonts w:ascii="Times New Roman" w:eastAsia="Times New Roman" w:hAnsi="Times New Roman" w:cs="Times New Roman" w:hint="default"/>
        <w:spacing w:val="-28"/>
        <w:w w:val="100"/>
        <w:sz w:val="24"/>
        <w:szCs w:val="24"/>
      </w:rPr>
    </w:lvl>
    <w:lvl w:ilvl="2">
      <w:numFmt w:val="bullet"/>
      <w:lvlText w:val="•"/>
      <w:lvlJc w:val="left"/>
      <w:pPr>
        <w:ind w:left="2301" w:hanging="428"/>
      </w:pPr>
      <w:rPr>
        <w:rFonts w:hint="default"/>
      </w:rPr>
    </w:lvl>
    <w:lvl w:ilvl="3">
      <w:numFmt w:val="bullet"/>
      <w:lvlText w:val="•"/>
      <w:lvlJc w:val="left"/>
      <w:pPr>
        <w:ind w:left="3291" w:hanging="428"/>
      </w:pPr>
      <w:rPr>
        <w:rFonts w:hint="default"/>
      </w:rPr>
    </w:lvl>
    <w:lvl w:ilvl="4">
      <w:numFmt w:val="bullet"/>
      <w:lvlText w:val="•"/>
      <w:lvlJc w:val="left"/>
      <w:pPr>
        <w:ind w:left="4282" w:hanging="428"/>
      </w:pPr>
      <w:rPr>
        <w:rFonts w:hint="default"/>
      </w:rPr>
    </w:lvl>
    <w:lvl w:ilvl="5">
      <w:numFmt w:val="bullet"/>
      <w:lvlText w:val="•"/>
      <w:lvlJc w:val="left"/>
      <w:pPr>
        <w:ind w:left="5273" w:hanging="428"/>
      </w:pPr>
      <w:rPr>
        <w:rFonts w:hint="default"/>
      </w:rPr>
    </w:lvl>
    <w:lvl w:ilvl="6">
      <w:numFmt w:val="bullet"/>
      <w:lvlText w:val="•"/>
      <w:lvlJc w:val="left"/>
      <w:pPr>
        <w:ind w:left="6263" w:hanging="428"/>
      </w:pPr>
      <w:rPr>
        <w:rFonts w:hint="default"/>
      </w:rPr>
    </w:lvl>
    <w:lvl w:ilvl="7">
      <w:numFmt w:val="bullet"/>
      <w:lvlText w:val="•"/>
      <w:lvlJc w:val="left"/>
      <w:pPr>
        <w:ind w:left="7254" w:hanging="428"/>
      </w:pPr>
      <w:rPr>
        <w:rFonts w:hint="default"/>
      </w:rPr>
    </w:lvl>
    <w:lvl w:ilvl="8">
      <w:numFmt w:val="bullet"/>
      <w:lvlText w:val="•"/>
      <w:lvlJc w:val="left"/>
      <w:pPr>
        <w:ind w:left="8245" w:hanging="428"/>
      </w:pPr>
      <w:rPr>
        <w:rFonts w:hint="default"/>
      </w:rPr>
    </w:lvl>
  </w:abstractNum>
  <w:abstractNum w:abstractNumId="2">
    <w:nsid w:val="32CC7BC8"/>
    <w:multiLevelType w:val="hybridMultilevel"/>
    <w:tmpl w:val="1AAA725A"/>
    <w:lvl w:ilvl="0" w:tplc="6A86EE1E">
      <w:numFmt w:val="bullet"/>
      <w:lvlText w:val="-"/>
      <w:lvlJc w:val="left"/>
      <w:pPr>
        <w:ind w:left="744" w:hanging="428"/>
      </w:pPr>
      <w:rPr>
        <w:rFonts w:ascii="Times New Roman" w:eastAsia="Times New Roman" w:hAnsi="Times New Roman" w:hint="default"/>
        <w:spacing w:val="-13"/>
        <w:w w:val="99"/>
        <w:sz w:val="24"/>
      </w:rPr>
    </w:lvl>
    <w:lvl w:ilvl="1" w:tplc="7C5A1BAE">
      <w:numFmt w:val="bullet"/>
      <w:lvlText w:val="•"/>
      <w:lvlJc w:val="left"/>
      <w:pPr>
        <w:ind w:left="1688" w:hanging="428"/>
      </w:pPr>
      <w:rPr>
        <w:rFonts w:hint="default"/>
      </w:rPr>
    </w:lvl>
    <w:lvl w:ilvl="2" w:tplc="470ADD0C">
      <w:numFmt w:val="bullet"/>
      <w:lvlText w:val="•"/>
      <w:lvlJc w:val="left"/>
      <w:pPr>
        <w:ind w:left="2637" w:hanging="428"/>
      </w:pPr>
      <w:rPr>
        <w:rFonts w:hint="default"/>
      </w:rPr>
    </w:lvl>
    <w:lvl w:ilvl="3" w:tplc="96E2F65A">
      <w:numFmt w:val="bullet"/>
      <w:lvlText w:val="•"/>
      <w:lvlJc w:val="left"/>
      <w:pPr>
        <w:ind w:left="3585" w:hanging="428"/>
      </w:pPr>
      <w:rPr>
        <w:rFonts w:hint="default"/>
      </w:rPr>
    </w:lvl>
    <w:lvl w:ilvl="4" w:tplc="5BAE9CEA">
      <w:numFmt w:val="bullet"/>
      <w:lvlText w:val="•"/>
      <w:lvlJc w:val="left"/>
      <w:pPr>
        <w:ind w:left="4534" w:hanging="428"/>
      </w:pPr>
      <w:rPr>
        <w:rFonts w:hint="default"/>
      </w:rPr>
    </w:lvl>
    <w:lvl w:ilvl="5" w:tplc="687CE070">
      <w:numFmt w:val="bullet"/>
      <w:lvlText w:val="•"/>
      <w:lvlJc w:val="left"/>
      <w:pPr>
        <w:ind w:left="5483" w:hanging="428"/>
      </w:pPr>
      <w:rPr>
        <w:rFonts w:hint="default"/>
      </w:rPr>
    </w:lvl>
    <w:lvl w:ilvl="6" w:tplc="B6AA2358">
      <w:numFmt w:val="bullet"/>
      <w:lvlText w:val="•"/>
      <w:lvlJc w:val="left"/>
      <w:pPr>
        <w:ind w:left="6431" w:hanging="428"/>
      </w:pPr>
      <w:rPr>
        <w:rFonts w:hint="default"/>
      </w:rPr>
    </w:lvl>
    <w:lvl w:ilvl="7" w:tplc="6F1C28B6">
      <w:numFmt w:val="bullet"/>
      <w:lvlText w:val="•"/>
      <w:lvlJc w:val="left"/>
      <w:pPr>
        <w:ind w:left="7380" w:hanging="428"/>
      </w:pPr>
      <w:rPr>
        <w:rFonts w:hint="default"/>
      </w:rPr>
    </w:lvl>
    <w:lvl w:ilvl="8" w:tplc="322E9828">
      <w:numFmt w:val="bullet"/>
      <w:lvlText w:val="•"/>
      <w:lvlJc w:val="left"/>
      <w:pPr>
        <w:ind w:left="8329" w:hanging="428"/>
      </w:pPr>
      <w:rPr>
        <w:rFonts w:hint="default"/>
      </w:rPr>
    </w:lvl>
  </w:abstractNum>
  <w:abstractNum w:abstractNumId="3">
    <w:nsid w:val="370C135D"/>
    <w:multiLevelType w:val="multilevel"/>
    <w:tmpl w:val="7352986C"/>
    <w:lvl w:ilvl="0">
      <w:start w:val="3"/>
      <w:numFmt w:val="decimal"/>
      <w:lvlText w:val="%1"/>
      <w:lvlJc w:val="left"/>
      <w:pPr>
        <w:ind w:left="316" w:hanging="428"/>
      </w:pPr>
      <w:rPr>
        <w:rFonts w:cs="Times New Roman" w:hint="default"/>
      </w:rPr>
    </w:lvl>
    <w:lvl w:ilvl="1">
      <w:start w:val="1"/>
      <w:numFmt w:val="decimal"/>
      <w:lvlText w:val="%1.%2."/>
      <w:lvlJc w:val="left"/>
      <w:pPr>
        <w:ind w:left="316" w:hanging="428"/>
      </w:pPr>
      <w:rPr>
        <w:rFonts w:ascii="Times New Roman" w:eastAsia="Times New Roman" w:hAnsi="Times New Roman" w:cs="Times New Roman" w:hint="default"/>
        <w:w w:val="100"/>
        <w:sz w:val="24"/>
        <w:szCs w:val="24"/>
      </w:rPr>
    </w:lvl>
    <w:lvl w:ilvl="2">
      <w:numFmt w:val="bullet"/>
      <w:lvlText w:val="-"/>
      <w:lvlJc w:val="left"/>
      <w:pPr>
        <w:ind w:left="316" w:hanging="238"/>
      </w:pPr>
      <w:rPr>
        <w:rFonts w:ascii="Times New Roman" w:eastAsia="Times New Roman" w:hAnsi="Times New Roman" w:hint="default"/>
        <w:spacing w:val="-24"/>
        <w:w w:val="99"/>
        <w:sz w:val="24"/>
      </w:rPr>
    </w:lvl>
    <w:lvl w:ilvl="3">
      <w:numFmt w:val="bullet"/>
      <w:lvlText w:val="•"/>
      <w:lvlJc w:val="left"/>
      <w:pPr>
        <w:ind w:left="3291" w:hanging="238"/>
      </w:pPr>
      <w:rPr>
        <w:rFonts w:hint="default"/>
      </w:rPr>
    </w:lvl>
    <w:lvl w:ilvl="4">
      <w:numFmt w:val="bullet"/>
      <w:lvlText w:val="•"/>
      <w:lvlJc w:val="left"/>
      <w:pPr>
        <w:ind w:left="4282" w:hanging="238"/>
      </w:pPr>
      <w:rPr>
        <w:rFonts w:hint="default"/>
      </w:rPr>
    </w:lvl>
    <w:lvl w:ilvl="5">
      <w:numFmt w:val="bullet"/>
      <w:lvlText w:val="•"/>
      <w:lvlJc w:val="left"/>
      <w:pPr>
        <w:ind w:left="5273" w:hanging="238"/>
      </w:pPr>
      <w:rPr>
        <w:rFonts w:hint="default"/>
      </w:rPr>
    </w:lvl>
    <w:lvl w:ilvl="6">
      <w:numFmt w:val="bullet"/>
      <w:lvlText w:val="•"/>
      <w:lvlJc w:val="left"/>
      <w:pPr>
        <w:ind w:left="6263" w:hanging="238"/>
      </w:pPr>
      <w:rPr>
        <w:rFonts w:hint="default"/>
      </w:rPr>
    </w:lvl>
    <w:lvl w:ilvl="7">
      <w:numFmt w:val="bullet"/>
      <w:lvlText w:val="•"/>
      <w:lvlJc w:val="left"/>
      <w:pPr>
        <w:ind w:left="7254" w:hanging="238"/>
      </w:pPr>
      <w:rPr>
        <w:rFonts w:hint="default"/>
      </w:rPr>
    </w:lvl>
    <w:lvl w:ilvl="8">
      <w:numFmt w:val="bullet"/>
      <w:lvlText w:val="•"/>
      <w:lvlJc w:val="left"/>
      <w:pPr>
        <w:ind w:left="8245" w:hanging="238"/>
      </w:pPr>
      <w:rPr>
        <w:rFonts w:hint="default"/>
      </w:rPr>
    </w:lvl>
  </w:abstractNum>
  <w:abstractNum w:abstractNumId="4">
    <w:nsid w:val="3FD917B0"/>
    <w:multiLevelType w:val="multilevel"/>
    <w:tmpl w:val="A7BA3E34"/>
    <w:lvl w:ilvl="0">
      <w:start w:val="4"/>
      <w:numFmt w:val="decimal"/>
      <w:lvlText w:val="%1"/>
      <w:lvlJc w:val="left"/>
      <w:pPr>
        <w:ind w:left="316" w:hanging="428"/>
      </w:pPr>
      <w:rPr>
        <w:rFonts w:cs="Times New Roman" w:hint="default"/>
      </w:rPr>
    </w:lvl>
    <w:lvl w:ilvl="1">
      <w:start w:val="3"/>
      <w:numFmt w:val="decimal"/>
      <w:lvlText w:val="%1.%2."/>
      <w:lvlJc w:val="left"/>
      <w:pPr>
        <w:ind w:left="316" w:hanging="428"/>
      </w:pPr>
      <w:rPr>
        <w:rFonts w:ascii="Times New Roman" w:eastAsia="Times New Roman" w:hAnsi="Times New Roman" w:cs="Times New Roman" w:hint="default"/>
        <w:w w:val="100"/>
        <w:sz w:val="24"/>
        <w:szCs w:val="24"/>
      </w:rPr>
    </w:lvl>
    <w:lvl w:ilvl="2">
      <w:numFmt w:val="bullet"/>
      <w:lvlText w:val="•"/>
      <w:lvlJc w:val="left"/>
      <w:pPr>
        <w:ind w:left="2301" w:hanging="428"/>
      </w:pPr>
      <w:rPr>
        <w:rFonts w:hint="default"/>
      </w:rPr>
    </w:lvl>
    <w:lvl w:ilvl="3">
      <w:numFmt w:val="bullet"/>
      <w:lvlText w:val="•"/>
      <w:lvlJc w:val="left"/>
      <w:pPr>
        <w:ind w:left="3291" w:hanging="428"/>
      </w:pPr>
      <w:rPr>
        <w:rFonts w:hint="default"/>
      </w:rPr>
    </w:lvl>
    <w:lvl w:ilvl="4">
      <w:numFmt w:val="bullet"/>
      <w:lvlText w:val="•"/>
      <w:lvlJc w:val="left"/>
      <w:pPr>
        <w:ind w:left="4282" w:hanging="428"/>
      </w:pPr>
      <w:rPr>
        <w:rFonts w:hint="default"/>
      </w:rPr>
    </w:lvl>
    <w:lvl w:ilvl="5">
      <w:numFmt w:val="bullet"/>
      <w:lvlText w:val="•"/>
      <w:lvlJc w:val="left"/>
      <w:pPr>
        <w:ind w:left="5273" w:hanging="428"/>
      </w:pPr>
      <w:rPr>
        <w:rFonts w:hint="default"/>
      </w:rPr>
    </w:lvl>
    <w:lvl w:ilvl="6">
      <w:numFmt w:val="bullet"/>
      <w:lvlText w:val="•"/>
      <w:lvlJc w:val="left"/>
      <w:pPr>
        <w:ind w:left="6263" w:hanging="428"/>
      </w:pPr>
      <w:rPr>
        <w:rFonts w:hint="default"/>
      </w:rPr>
    </w:lvl>
    <w:lvl w:ilvl="7">
      <w:numFmt w:val="bullet"/>
      <w:lvlText w:val="•"/>
      <w:lvlJc w:val="left"/>
      <w:pPr>
        <w:ind w:left="7254" w:hanging="428"/>
      </w:pPr>
      <w:rPr>
        <w:rFonts w:hint="default"/>
      </w:rPr>
    </w:lvl>
    <w:lvl w:ilvl="8">
      <w:numFmt w:val="bullet"/>
      <w:lvlText w:val="•"/>
      <w:lvlJc w:val="left"/>
      <w:pPr>
        <w:ind w:left="8245" w:hanging="428"/>
      </w:pPr>
      <w:rPr>
        <w:rFonts w:hint="default"/>
      </w:rPr>
    </w:lvl>
  </w:abstractNum>
  <w:abstractNum w:abstractNumId="5">
    <w:nsid w:val="47472E13"/>
    <w:multiLevelType w:val="multilevel"/>
    <w:tmpl w:val="B95EDF22"/>
    <w:lvl w:ilvl="0">
      <w:start w:val="4"/>
      <w:numFmt w:val="decimal"/>
      <w:lvlText w:val="%1."/>
      <w:lvlJc w:val="left"/>
      <w:pPr>
        <w:ind w:left="360" w:hanging="360"/>
      </w:pPr>
      <w:rPr>
        <w:rFonts w:hint="default"/>
      </w:rPr>
    </w:lvl>
    <w:lvl w:ilvl="1">
      <w:start w:val="2"/>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6">
    <w:nsid w:val="53070395"/>
    <w:multiLevelType w:val="multilevel"/>
    <w:tmpl w:val="2D7C559C"/>
    <w:lvl w:ilvl="0">
      <w:start w:val="8"/>
      <w:numFmt w:val="decimal"/>
      <w:lvlText w:val="%1"/>
      <w:lvlJc w:val="left"/>
      <w:pPr>
        <w:ind w:left="316" w:hanging="428"/>
      </w:pPr>
      <w:rPr>
        <w:rFonts w:cs="Times New Roman" w:hint="default"/>
      </w:rPr>
    </w:lvl>
    <w:lvl w:ilvl="1">
      <w:start w:val="1"/>
      <w:numFmt w:val="decimal"/>
      <w:lvlText w:val="%1.%2."/>
      <w:lvlJc w:val="left"/>
      <w:pPr>
        <w:ind w:left="316" w:hanging="428"/>
      </w:pPr>
      <w:rPr>
        <w:rFonts w:ascii="Times New Roman" w:eastAsia="Times New Roman" w:hAnsi="Times New Roman" w:cs="Times New Roman" w:hint="default"/>
        <w:w w:val="100"/>
        <w:sz w:val="24"/>
        <w:szCs w:val="24"/>
      </w:rPr>
    </w:lvl>
    <w:lvl w:ilvl="2">
      <w:start w:val="9"/>
      <w:numFmt w:val="decimal"/>
      <w:lvlText w:val="%3."/>
      <w:lvlJc w:val="left"/>
      <w:pPr>
        <w:ind w:left="2251" w:hanging="240"/>
      </w:pPr>
      <w:rPr>
        <w:rFonts w:ascii="Times New Roman" w:eastAsia="Times New Roman" w:hAnsi="Times New Roman" w:cs="Times New Roman" w:hint="default"/>
        <w:b/>
        <w:bCs/>
        <w:spacing w:val="-3"/>
        <w:w w:val="100"/>
        <w:sz w:val="24"/>
        <w:szCs w:val="24"/>
      </w:rPr>
    </w:lvl>
    <w:lvl w:ilvl="3">
      <w:numFmt w:val="bullet"/>
      <w:lvlText w:val="•"/>
      <w:lvlJc w:val="left"/>
      <w:pPr>
        <w:ind w:left="4030" w:hanging="240"/>
      </w:pPr>
      <w:rPr>
        <w:rFonts w:hint="default"/>
      </w:rPr>
    </w:lvl>
    <w:lvl w:ilvl="4">
      <w:numFmt w:val="bullet"/>
      <w:lvlText w:val="•"/>
      <w:lvlJc w:val="left"/>
      <w:pPr>
        <w:ind w:left="4915" w:hanging="240"/>
      </w:pPr>
      <w:rPr>
        <w:rFonts w:hint="default"/>
      </w:rPr>
    </w:lvl>
    <w:lvl w:ilvl="5">
      <w:numFmt w:val="bullet"/>
      <w:lvlText w:val="•"/>
      <w:lvlJc w:val="left"/>
      <w:pPr>
        <w:ind w:left="5800" w:hanging="240"/>
      </w:pPr>
      <w:rPr>
        <w:rFonts w:hint="default"/>
      </w:rPr>
    </w:lvl>
    <w:lvl w:ilvl="6">
      <w:numFmt w:val="bullet"/>
      <w:lvlText w:val="•"/>
      <w:lvlJc w:val="left"/>
      <w:pPr>
        <w:ind w:left="6685" w:hanging="240"/>
      </w:pPr>
      <w:rPr>
        <w:rFonts w:hint="default"/>
      </w:rPr>
    </w:lvl>
    <w:lvl w:ilvl="7">
      <w:numFmt w:val="bullet"/>
      <w:lvlText w:val="•"/>
      <w:lvlJc w:val="left"/>
      <w:pPr>
        <w:ind w:left="7570" w:hanging="240"/>
      </w:pPr>
      <w:rPr>
        <w:rFonts w:hint="default"/>
      </w:rPr>
    </w:lvl>
    <w:lvl w:ilvl="8">
      <w:numFmt w:val="bullet"/>
      <w:lvlText w:val="•"/>
      <w:lvlJc w:val="left"/>
      <w:pPr>
        <w:ind w:left="8456" w:hanging="240"/>
      </w:pPr>
      <w:rPr>
        <w:rFonts w:hint="default"/>
      </w:rPr>
    </w:lvl>
  </w:abstractNum>
  <w:abstractNum w:abstractNumId="7">
    <w:nsid w:val="5D415DFB"/>
    <w:multiLevelType w:val="multilevel"/>
    <w:tmpl w:val="B706E6F4"/>
    <w:lvl w:ilvl="0">
      <w:start w:val="6"/>
      <w:numFmt w:val="decimal"/>
      <w:lvlText w:val="%1"/>
      <w:lvlJc w:val="left"/>
      <w:pPr>
        <w:ind w:left="316" w:hanging="425"/>
      </w:pPr>
      <w:rPr>
        <w:rFonts w:cs="Times New Roman" w:hint="default"/>
      </w:rPr>
    </w:lvl>
    <w:lvl w:ilvl="1">
      <w:start w:val="1"/>
      <w:numFmt w:val="decimal"/>
      <w:lvlText w:val="%1.%2."/>
      <w:lvlJc w:val="left"/>
      <w:pPr>
        <w:ind w:left="316" w:hanging="425"/>
      </w:pPr>
      <w:rPr>
        <w:rFonts w:ascii="Times New Roman" w:eastAsia="Times New Roman" w:hAnsi="Times New Roman" w:cs="Times New Roman" w:hint="default"/>
        <w:w w:val="100"/>
        <w:sz w:val="24"/>
        <w:szCs w:val="24"/>
      </w:rPr>
    </w:lvl>
    <w:lvl w:ilvl="2">
      <w:numFmt w:val="bullet"/>
      <w:lvlText w:val="•"/>
      <w:lvlJc w:val="left"/>
      <w:pPr>
        <w:ind w:left="2301" w:hanging="425"/>
      </w:pPr>
      <w:rPr>
        <w:rFonts w:hint="default"/>
      </w:rPr>
    </w:lvl>
    <w:lvl w:ilvl="3">
      <w:numFmt w:val="bullet"/>
      <w:lvlText w:val="•"/>
      <w:lvlJc w:val="left"/>
      <w:pPr>
        <w:ind w:left="3291" w:hanging="425"/>
      </w:pPr>
      <w:rPr>
        <w:rFonts w:hint="default"/>
      </w:rPr>
    </w:lvl>
    <w:lvl w:ilvl="4">
      <w:numFmt w:val="bullet"/>
      <w:lvlText w:val="•"/>
      <w:lvlJc w:val="left"/>
      <w:pPr>
        <w:ind w:left="4282" w:hanging="425"/>
      </w:pPr>
      <w:rPr>
        <w:rFonts w:hint="default"/>
      </w:rPr>
    </w:lvl>
    <w:lvl w:ilvl="5">
      <w:numFmt w:val="bullet"/>
      <w:lvlText w:val="•"/>
      <w:lvlJc w:val="left"/>
      <w:pPr>
        <w:ind w:left="5273" w:hanging="425"/>
      </w:pPr>
      <w:rPr>
        <w:rFonts w:hint="default"/>
      </w:rPr>
    </w:lvl>
    <w:lvl w:ilvl="6">
      <w:numFmt w:val="bullet"/>
      <w:lvlText w:val="•"/>
      <w:lvlJc w:val="left"/>
      <w:pPr>
        <w:ind w:left="6263" w:hanging="425"/>
      </w:pPr>
      <w:rPr>
        <w:rFonts w:hint="default"/>
      </w:rPr>
    </w:lvl>
    <w:lvl w:ilvl="7">
      <w:numFmt w:val="bullet"/>
      <w:lvlText w:val="•"/>
      <w:lvlJc w:val="left"/>
      <w:pPr>
        <w:ind w:left="7254" w:hanging="425"/>
      </w:pPr>
      <w:rPr>
        <w:rFonts w:hint="default"/>
      </w:rPr>
    </w:lvl>
    <w:lvl w:ilvl="8">
      <w:numFmt w:val="bullet"/>
      <w:lvlText w:val="•"/>
      <w:lvlJc w:val="left"/>
      <w:pPr>
        <w:ind w:left="8245" w:hanging="425"/>
      </w:pPr>
      <w:rPr>
        <w:rFonts w:hint="default"/>
      </w:rPr>
    </w:lvl>
  </w:abstractNum>
  <w:abstractNum w:abstractNumId="8">
    <w:nsid w:val="63DC4CE0"/>
    <w:multiLevelType w:val="multilevel"/>
    <w:tmpl w:val="C1185366"/>
    <w:lvl w:ilvl="0">
      <w:start w:val="2"/>
      <w:numFmt w:val="decimal"/>
      <w:lvlText w:val="%1"/>
      <w:lvlJc w:val="left"/>
      <w:pPr>
        <w:ind w:left="316" w:hanging="507"/>
      </w:pPr>
      <w:rPr>
        <w:rFonts w:cs="Times New Roman" w:hint="default"/>
      </w:rPr>
    </w:lvl>
    <w:lvl w:ilvl="1">
      <w:start w:val="2"/>
      <w:numFmt w:val="decimal"/>
      <w:lvlText w:val="%1.%2."/>
      <w:lvlJc w:val="left"/>
      <w:pPr>
        <w:ind w:left="316" w:hanging="507"/>
      </w:pPr>
      <w:rPr>
        <w:rFonts w:ascii="Times New Roman" w:eastAsia="Times New Roman" w:hAnsi="Times New Roman" w:cs="Times New Roman" w:hint="default"/>
        <w:spacing w:val="-4"/>
        <w:w w:val="100"/>
        <w:sz w:val="24"/>
        <w:szCs w:val="24"/>
      </w:rPr>
    </w:lvl>
    <w:lvl w:ilvl="2">
      <w:numFmt w:val="bullet"/>
      <w:lvlText w:val="•"/>
      <w:lvlJc w:val="left"/>
      <w:pPr>
        <w:ind w:left="2301" w:hanging="507"/>
      </w:pPr>
      <w:rPr>
        <w:rFonts w:hint="default"/>
      </w:rPr>
    </w:lvl>
    <w:lvl w:ilvl="3">
      <w:numFmt w:val="bullet"/>
      <w:lvlText w:val="•"/>
      <w:lvlJc w:val="left"/>
      <w:pPr>
        <w:ind w:left="3291" w:hanging="507"/>
      </w:pPr>
      <w:rPr>
        <w:rFonts w:hint="default"/>
      </w:rPr>
    </w:lvl>
    <w:lvl w:ilvl="4">
      <w:numFmt w:val="bullet"/>
      <w:lvlText w:val="•"/>
      <w:lvlJc w:val="left"/>
      <w:pPr>
        <w:ind w:left="4282" w:hanging="507"/>
      </w:pPr>
      <w:rPr>
        <w:rFonts w:hint="default"/>
      </w:rPr>
    </w:lvl>
    <w:lvl w:ilvl="5">
      <w:numFmt w:val="bullet"/>
      <w:lvlText w:val="•"/>
      <w:lvlJc w:val="left"/>
      <w:pPr>
        <w:ind w:left="5273" w:hanging="507"/>
      </w:pPr>
      <w:rPr>
        <w:rFonts w:hint="default"/>
      </w:rPr>
    </w:lvl>
    <w:lvl w:ilvl="6">
      <w:numFmt w:val="bullet"/>
      <w:lvlText w:val="•"/>
      <w:lvlJc w:val="left"/>
      <w:pPr>
        <w:ind w:left="6263" w:hanging="507"/>
      </w:pPr>
      <w:rPr>
        <w:rFonts w:hint="default"/>
      </w:rPr>
    </w:lvl>
    <w:lvl w:ilvl="7">
      <w:numFmt w:val="bullet"/>
      <w:lvlText w:val="•"/>
      <w:lvlJc w:val="left"/>
      <w:pPr>
        <w:ind w:left="7254" w:hanging="507"/>
      </w:pPr>
      <w:rPr>
        <w:rFonts w:hint="default"/>
      </w:rPr>
    </w:lvl>
    <w:lvl w:ilvl="8">
      <w:numFmt w:val="bullet"/>
      <w:lvlText w:val="•"/>
      <w:lvlJc w:val="left"/>
      <w:pPr>
        <w:ind w:left="8245" w:hanging="507"/>
      </w:pPr>
      <w:rPr>
        <w:rFonts w:hint="default"/>
      </w:rPr>
    </w:lvl>
  </w:abstractNum>
  <w:abstractNum w:abstractNumId="9">
    <w:nsid w:val="690E7A85"/>
    <w:multiLevelType w:val="multilevel"/>
    <w:tmpl w:val="C8FCF4C2"/>
    <w:lvl w:ilvl="0">
      <w:start w:val="5"/>
      <w:numFmt w:val="decimal"/>
      <w:lvlText w:val="%1"/>
      <w:lvlJc w:val="left"/>
      <w:pPr>
        <w:ind w:left="316" w:hanging="468"/>
      </w:pPr>
      <w:rPr>
        <w:rFonts w:cs="Times New Roman" w:hint="default"/>
      </w:rPr>
    </w:lvl>
    <w:lvl w:ilvl="1">
      <w:start w:val="5"/>
      <w:numFmt w:val="decimal"/>
      <w:lvlText w:val="%1.%2."/>
      <w:lvlJc w:val="left"/>
      <w:pPr>
        <w:ind w:left="894" w:hanging="468"/>
      </w:pPr>
      <w:rPr>
        <w:rFonts w:ascii="Times New Roman" w:eastAsia="Times New Roman" w:hAnsi="Times New Roman" w:cs="Times New Roman" w:hint="default"/>
        <w:spacing w:val="-26"/>
        <w:w w:val="100"/>
        <w:sz w:val="24"/>
        <w:szCs w:val="24"/>
      </w:rPr>
    </w:lvl>
    <w:lvl w:ilvl="2">
      <w:numFmt w:val="bullet"/>
      <w:lvlText w:val="•"/>
      <w:lvlJc w:val="left"/>
      <w:pPr>
        <w:ind w:left="2301" w:hanging="468"/>
      </w:pPr>
      <w:rPr>
        <w:rFonts w:hint="default"/>
      </w:rPr>
    </w:lvl>
    <w:lvl w:ilvl="3">
      <w:numFmt w:val="bullet"/>
      <w:lvlText w:val="•"/>
      <w:lvlJc w:val="left"/>
      <w:pPr>
        <w:ind w:left="3291" w:hanging="468"/>
      </w:pPr>
      <w:rPr>
        <w:rFonts w:hint="default"/>
      </w:rPr>
    </w:lvl>
    <w:lvl w:ilvl="4">
      <w:numFmt w:val="bullet"/>
      <w:lvlText w:val="•"/>
      <w:lvlJc w:val="left"/>
      <w:pPr>
        <w:ind w:left="4282" w:hanging="468"/>
      </w:pPr>
      <w:rPr>
        <w:rFonts w:hint="default"/>
      </w:rPr>
    </w:lvl>
    <w:lvl w:ilvl="5">
      <w:numFmt w:val="bullet"/>
      <w:lvlText w:val="•"/>
      <w:lvlJc w:val="left"/>
      <w:pPr>
        <w:ind w:left="5273" w:hanging="468"/>
      </w:pPr>
      <w:rPr>
        <w:rFonts w:hint="default"/>
      </w:rPr>
    </w:lvl>
    <w:lvl w:ilvl="6">
      <w:numFmt w:val="bullet"/>
      <w:lvlText w:val="•"/>
      <w:lvlJc w:val="left"/>
      <w:pPr>
        <w:ind w:left="6263" w:hanging="468"/>
      </w:pPr>
      <w:rPr>
        <w:rFonts w:hint="default"/>
      </w:rPr>
    </w:lvl>
    <w:lvl w:ilvl="7">
      <w:numFmt w:val="bullet"/>
      <w:lvlText w:val="•"/>
      <w:lvlJc w:val="left"/>
      <w:pPr>
        <w:ind w:left="7254" w:hanging="468"/>
      </w:pPr>
      <w:rPr>
        <w:rFonts w:hint="default"/>
      </w:rPr>
    </w:lvl>
    <w:lvl w:ilvl="8">
      <w:numFmt w:val="bullet"/>
      <w:lvlText w:val="•"/>
      <w:lvlJc w:val="left"/>
      <w:pPr>
        <w:ind w:left="8245" w:hanging="468"/>
      </w:pPr>
      <w:rPr>
        <w:rFonts w:hint="default"/>
      </w:rPr>
    </w:lvl>
  </w:abstractNum>
  <w:abstractNum w:abstractNumId="10">
    <w:nsid w:val="6C332691"/>
    <w:multiLevelType w:val="multilevel"/>
    <w:tmpl w:val="5688EFAE"/>
    <w:lvl w:ilvl="0">
      <w:start w:val="7"/>
      <w:numFmt w:val="decimal"/>
      <w:lvlText w:val="%1"/>
      <w:lvlJc w:val="left"/>
      <w:pPr>
        <w:ind w:left="316" w:hanging="428"/>
      </w:pPr>
      <w:rPr>
        <w:rFonts w:cs="Times New Roman" w:hint="default"/>
      </w:rPr>
    </w:lvl>
    <w:lvl w:ilvl="1">
      <w:start w:val="1"/>
      <w:numFmt w:val="decimal"/>
      <w:lvlText w:val="%1.%2."/>
      <w:lvlJc w:val="left"/>
      <w:pPr>
        <w:ind w:left="316" w:hanging="428"/>
      </w:pPr>
      <w:rPr>
        <w:rFonts w:ascii="Times New Roman" w:eastAsia="Times New Roman" w:hAnsi="Times New Roman" w:cs="Times New Roman" w:hint="default"/>
        <w:w w:val="100"/>
        <w:sz w:val="24"/>
        <w:szCs w:val="24"/>
      </w:rPr>
    </w:lvl>
    <w:lvl w:ilvl="2">
      <w:numFmt w:val="bullet"/>
      <w:lvlText w:val="•"/>
      <w:lvlJc w:val="left"/>
      <w:pPr>
        <w:ind w:left="2301" w:hanging="428"/>
      </w:pPr>
      <w:rPr>
        <w:rFonts w:hint="default"/>
      </w:rPr>
    </w:lvl>
    <w:lvl w:ilvl="3">
      <w:numFmt w:val="bullet"/>
      <w:lvlText w:val="•"/>
      <w:lvlJc w:val="left"/>
      <w:pPr>
        <w:ind w:left="3291" w:hanging="428"/>
      </w:pPr>
      <w:rPr>
        <w:rFonts w:hint="default"/>
      </w:rPr>
    </w:lvl>
    <w:lvl w:ilvl="4">
      <w:numFmt w:val="bullet"/>
      <w:lvlText w:val="•"/>
      <w:lvlJc w:val="left"/>
      <w:pPr>
        <w:ind w:left="4282" w:hanging="428"/>
      </w:pPr>
      <w:rPr>
        <w:rFonts w:hint="default"/>
      </w:rPr>
    </w:lvl>
    <w:lvl w:ilvl="5">
      <w:numFmt w:val="bullet"/>
      <w:lvlText w:val="•"/>
      <w:lvlJc w:val="left"/>
      <w:pPr>
        <w:ind w:left="5273" w:hanging="428"/>
      </w:pPr>
      <w:rPr>
        <w:rFonts w:hint="default"/>
      </w:rPr>
    </w:lvl>
    <w:lvl w:ilvl="6">
      <w:numFmt w:val="bullet"/>
      <w:lvlText w:val="•"/>
      <w:lvlJc w:val="left"/>
      <w:pPr>
        <w:ind w:left="6263" w:hanging="428"/>
      </w:pPr>
      <w:rPr>
        <w:rFonts w:hint="default"/>
      </w:rPr>
    </w:lvl>
    <w:lvl w:ilvl="7">
      <w:numFmt w:val="bullet"/>
      <w:lvlText w:val="•"/>
      <w:lvlJc w:val="left"/>
      <w:pPr>
        <w:ind w:left="7254" w:hanging="428"/>
      </w:pPr>
      <w:rPr>
        <w:rFonts w:hint="default"/>
      </w:rPr>
    </w:lvl>
    <w:lvl w:ilvl="8">
      <w:numFmt w:val="bullet"/>
      <w:lvlText w:val="•"/>
      <w:lvlJc w:val="left"/>
      <w:pPr>
        <w:ind w:left="8245" w:hanging="428"/>
      </w:pPr>
      <w:rPr>
        <w:rFonts w:hint="default"/>
      </w:rPr>
    </w:lvl>
  </w:abstractNum>
  <w:abstractNum w:abstractNumId="11">
    <w:nsid w:val="7304207A"/>
    <w:multiLevelType w:val="multilevel"/>
    <w:tmpl w:val="653C2908"/>
    <w:lvl w:ilvl="0">
      <w:start w:val="1"/>
      <w:numFmt w:val="decimal"/>
      <w:lvlText w:val="%1"/>
      <w:lvlJc w:val="left"/>
      <w:pPr>
        <w:ind w:left="316" w:hanging="420"/>
      </w:pPr>
      <w:rPr>
        <w:rFonts w:cs="Times New Roman" w:hint="default"/>
      </w:rPr>
    </w:lvl>
    <w:lvl w:ilvl="1">
      <w:start w:val="1"/>
      <w:numFmt w:val="decimal"/>
      <w:lvlText w:val="%1.%2"/>
      <w:lvlJc w:val="left"/>
      <w:pPr>
        <w:ind w:left="316" w:hanging="420"/>
      </w:pPr>
      <w:rPr>
        <w:rFonts w:ascii="Times New Roman" w:eastAsia="Times New Roman" w:hAnsi="Times New Roman" w:cs="Times New Roman" w:hint="default"/>
        <w:spacing w:val="-30"/>
        <w:w w:val="100"/>
        <w:sz w:val="24"/>
        <w:szCs w:val="24"/>
      </w:rPr>
    </w:lvl>
    <w:lvl w:ilvl="2">
      <w:numFmt w:val="bullet"/>
      <w:lvlText w:val="•"/>
      <w:lvlJc w:val="left"/>
      <w:pPr>
        <w:ind w:left="2301" w:hanging="420"/>
      </w:pPr>
      <w:rPr>
        <w:rFonts w:hint="default"/>
      </w:rPr>
    </w:lvl>
    <w:lvl w:ilvl="3">
      <w:numFmt w:val="bullet"/>
      <w:lvlText w:val="•"/>
      <w:lvlJc w:val="left"/>
      <w:pPr>
        <w:ind w:left="3291" w:hanging="420"/>
      </w:pPr>
      <w:rPr>
        <w:rFonts w:hint="default"/>
      </w:rPr>
    </w:lvl>
    <w:lvl w:ilvl="4">
      <w:numFmt w:val="bullet"/>
      <w:lvlText w:val="•"/>
      <w:lvlJc w:val="left"/>
      <w:pPr>
        <w:ind w:left="4282" w:hanging="420"/>
      </w:pPr>
      <w:rPr>
        <w:rFonts w:hint="default"/>
      </w:rPr>
    </w:lvl>
    <w:lvl w:ilvl="5">
      <w:numFmt w:val="bullet"/>
      <w:lvlText w:val="•"/>
      <w:lvlJc w:val="left"/>
      <w:pPr>
        <w:ind w:left="5273" w:hanging="420"/>
      </w:pPr>
      <w:rPr>
        <w:rFonts w:hint="default"/>
      </w:rPr>
    </w:lvl>
    <w:lvl w:ilvl="6">
      <w:numFmt w:val="bullet"/>
      <w:lvlText w:val="•"/>
      <w:lvlJc w:val="left"/>
      <w:pPr>
        <w:ind w:left="6263" w:hanging="420"/>
      </w:pPr>
      <w:rPr>
        <w:rFonts w:hint="default"/>
      </w:rPr>
    </w:lvl>
    <w:lvl w:ilvl="7">
      <w:numFmt w:val="bullet"/>
      <w:lvlText w:val="•"/>
      <w:lvlJc w:val="left"/>
      <w:pPr>
        <w:ind w:left="7254" w:hanging="420"/>
      </w:pPr>
      <w:rPr>
        <w:rFonts w:hint="default"/>
      </w:rPr>
    </w:lvl>
    <w:lvl w:ilvl="8">
      <w:numFmt w:val="bullet"/>
      <w:lvlText w:val="•"/>
      <w:lvlJc w:val="left"/>
      <w:pPr>
        <w:ind w:left="8245" w:hanging="420"/>
      </w:pPr>
      <w:rPr>
        <w:rFonts w:hint="default"/>
      </w:rPr>
    </w:lvl>
  </w:abstractNum>
  <w:num w:numId="1">
    <w:abstractNumId w:val="6"/>
  </w:num>
  <w:num w:numId="2">
    <w:abstractNumId w:val="10"/>
  </w:num>
  <w:num w:numId="3">
    <w:abstractNumId w:val="7"/>
  </w:num>
  <w:num w:numId="4">
    <w:abstractNumId w:val="9"/>
  </w:num>
  <w:num w:numId="5">
    <w:abstractNumId w:val="0"/>
  </w:num>
  <w:num w:numId="6">
    <w:abstractNumId w:val="4"/>
  </w:num>
  <w:num w:numId="7">
    <w:abstractNumId w:val="1"/>
  </w:num>
  <w:num w:numId="8">
    <w:abstractNumId w:val="3"/>
  </w:num>
  <w:num w:numId="9">
    <w:abstractNumId w:val="8"/>
  </w:num>
  <w:num w:numId="10">
    <w:abstractNumId w:val="2"/>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317C5"/>
    <w:rsid w:val="0002381E"/>
    <w:rsid w:val="000B2AFF"/>
    <w:rsid w:val="00162CCE"/>
    <w:rsid w:val="0019693B"/>
    <w:rsid w:val="001D22F4"/>
    <w:rsid w:val="001E563B"/>
    <w:rsid w:val="001F79A8"/>
    <w:rsid w:val="0029126F"/>
    <w:rsid w:val="002956FC"/>
    <w:rsid w:val="002A173F"/>
    <w:rsid w:val="002C5C60"/>
    <w:rsid w:val="002F230F"/>
    <w:rsid w:val="003677D3"/>
    <w:rsid w:val="00376138"/>
    <w:rsid w:val="003C1DE5"/>
    <w:rsid w:val="003F6263"/>
    <w:rsid w:val="004238BD"/>
    <w:rsid w:val="004317C5"/>
    <w:rsid w:val="00461BEA"/>
    <w:rsid w:val="005A09D5"/>
    <w:rsid w:val="005D637E"/>
    <w:rsid w:val="006400E2"/>
    <w:rsid w:val="00654EA2"/>
    <w:rsid w:val="006905F3"/>
    <w:rsid w:val="006B7BDE"/>
    <w:rsid w:val="006C385B"/>
    <w:rsid w:val="007855F1"/>
    <w:rsid w:val="00795F37"/>
    <w:rsid w:val="007B3744"/>
    <w:rsid w:val="007C6C69"/>
    <w:rsid w:val="00865B7F"/>
    <w:rsid w:val="00911C6A"/>
    <w:rsid w:val="00925133"/>
    <w:rsid w:val="009C6865"/>
    <w:rsid w:val="009C6F87"/>
    <w:rsid w:val="009E6CEA"/>
    <w:rsid w:val="00A101B1"/>
    <w:rsid w:val="00A16308"/>
    <w:rsid w:val="00A4480A"/>
    <w:rsid w:val="00AC220F"/>
    <w:rsid w:val="00B24C84"/>
    <w:rsid w:val="00B7338B"/>
    <w:rsid w:val="00B75C1A"/>
    <w:rsid w:val="00BC67C7"/>
    <w:rsid w:val="00C15558"/>
    <w:rsid w:val="00CB2D41"/>
    <w:rsid w:val="00CB69EA"/>
    <w:rsid w:val="00CC7596"/>
    <w:rsid w:val="00D2588B"/>
    <w:rsid w:val="00D6269B"/>
    <w:rsid w:val="00DB3183"/>
    <w:rsid w:val="00DD5A77"/>
    <w:rsid w:val="00DF1593"/>
    <w:rsid w:val="00E10989"/>
    <w:rsid w:val="00F17306"/>
    <w:rsid w:val="00F8394B"/>
    <w:rsid w:val="00FA210B"/>
    <w:rsid w:val="00FB099A"/>
    <w:rsid w:val="00FD3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C5"/>
    <w:pPr>
      <w:widowControl w:val="0"/>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317C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317C5"/>
    <w:pPr>
      <w:ind w:left="316"/>
      <w:jc w:val="both"/>
    </w:pPr>
    <w:rPr>
      <w:sz w:val="24"/>
      <w:szCs w:val="24"/>
    </w:rPr>
  </w:style>
  <w:style w:type="character" w:customStyle="1" w:styleId="a4">
    <w:name w:val="Основной текст Знак"/>
    <w:basedOn w:val="a0"/>
    <w:link w:val="a3"/>
    <w:uiPriority w:val="99"/>
    <w:semiHidden/>
    <w:rsid w:val="00CC20F3"/>
    <w:rPr>
      <w:rFonts w:ascii="Times New Roman" w:eastAsia="Times New Roman" w:hAnsi="Times New Roman"/>
    </w:rPr>
  </w:style>
  <w:style w:type="paragraph" w:customStyle="1" w:styleId="Heading11">
    <w:name w:val="Heading 11"/>
    <w:basedOn w:val="a"/>
    <w:uiPriority w:val="99"/>
    <w:rsid w:val="004317C5"/>
    <w:pPr>
      <w:ind w:left="2147" w:right="1961"/>
      <w:jc w:val="center"/>
      <w:outlineLvl w:val="1"/>
    </w:pPr>
    <w:rPr>
      <w:b/>
      <w:bCs/>
      <w:sz w:val="28"/>
      <w:szCs w:val="28"/>
    </w:rPr>
  </w:style>
  <w:style w:type="paragraph" w:customStyle="1" w:styleId="Heading21">
    <w:name w:val="Heading 21"/>
    <w:basedOn w:val="a"/>
    <w:uiPriority w:val="99"/>
    <w:rsid w:val="004317C5"/>
    <w:pPr>
      <w:spacing w:before="5" w:line="274" w:lineRule="exact"/>
      <w:ind w:left="287"/>
      <w:jc w:val="both"/>
      <w:outlineLvl w:val="2"/>
    </w:pPr>
    <w:rPr>
      <w:b/>
      <w:bCs/>
      <w:sz w:val="24"/>
      <w:szCs w:val="24"/>
    </w:rPr>
  </w:style>
  <w:style w:type="paragraph" w:styleId="a5">
    <w:name w:val="List Paragraph"/>
    <w:basedOn w:val="a"/>
    <w:uiPriority w:val="99"/>
    <w:qFormat/>
    <w:rsid w:val="004317C5"/>
    <w:pPr>
      <w:ind w:left="316" w:right="174"/>
      <w:jc w:val="both"/>
    </w:pPr>
  </w:style>
  <w:style w:type="paragraph" w:customStyle="1" w:styleId="TableParagraph">
    <w:name w:val="Table Paragraph"/>
    <w:basedOn w:val="a"/>
    <w:uiPriority w:val="99"/>
    <w:rsid w:val="004317C5"/>
  </w:style>
  <w:style w:type="character" w:styleId="a6">
    <w:name w:val="Hyperlink"/>
    <w:basedOn w:val="a0"/>
    <w:uiPriority w:val="99"/>
    <w:unhideWhenUsed/>
    <w:rsid w:val="009C6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_set@mail.ru" TargetMode="External"/><Relationship Id="rId5" Type="http://schemas.openxmlformats.org/officeDocument/2006/relationships/hyperlink" Target="mailto:buh_maha@volinaut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2004</Words>
  <Characters>14315</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Recepsion</dc:creator>
  <cp:lastModifiedBy>Larisa</cp:lastModifiedBy>
  <cp:revision>12</cp:revision>
  <cp:lastPrinted>2020-01-29T15:34:00Z</cp:lastPrinted>
  <dcterms:created xsi:type="dcterms:W3CDTF">2020-01-29T15:37:00Z</dcterms:created>
  <dcterms:modified xsi:type="dcterms:W3CDTF">2020-12-18T06:37:00Z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для Word</vt:lpwstr>
  </property>
</Properties>
</file>